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70727C" w:rsidRDefault="00652DA1" w:rsidP="0070727C">
      <w:pPr>
        <w:pStyle w:val="afb"/>
        <w:spacing w:before="0" w:after="0" w:line="360" w:lineRule="auto"/>
        <w:rPr>
          <w:rFonts w:ascii="Arial" w:hAnsi="Arial" w:cs="Arial"/>
        </w:rPr>
      </w:pPr>
      <w:bookmarkStart w:id="0" w:name="Title"/>
      <w:bookmarkEnd w:id="0"/>
      <w:r w:rsidRPr="0070727C">
        <w:rPr>
          <w:rFonts w:ascii="Arial" w:hAnsi="Arial" w:cs="Arial"/>
        </w:rPr>
        <w:t>3GPP TSG-RAN WG4 Meeting # 106</w:t>
      </w:r>
      <w:r w:rsidRPr="0070727C">
        <w:rPr>
          <w:rFonts w:ascii="Arial" w:hAnsi="Arial" w:cs="Arial" w:hint="eastAsia"/>
        </w:rPr>
        <w:t xml:space="preserve">                                                               </w:t>
      </w:r>
      <w:r w:rsidR="00FF5306" w:rsidRPr="0070727C">
        <w:rPr>
          <w:rFonts w:ascii="Arial" w:hAnsi="Arial" w:cs="Arial"/>
        </w:rPr>
        <w:t>R4-2300563</w:t>
      </w:r>
    </w:p>
    <w:p w:rsidR="00652DA1" w:rsidRPr="0070727C" w:rsidRDefault="00652DA1" w:rsidP="0070727C">
      <w:pPr>
        <w:pStyle w:val="afb"/>
        <w:spacing w:before="0" w:after="0" w:line="360" w:lineRule="auto"/>
        <w:rPr>
          <w:rFonts w:ascii="Arial" w:hAnsi="Arial" w:cs="Arial"/>
        </w:rPr>
      </w:pPr>
      <w:r w:rsidRPr="0070727C">
        <w:rPr>
          <w:rFonts w:ascii="Arial" w:hAnsi="Arial" w:cs="Arial"/>
        </w:rPr>
        <w:t>Athens, Greece, February 27 – March 3, 2022</w:t>
      </w:r>
    </w:p>
    <w:p w:rsidR="00A13C4C" w:rsidRPr="0070727C" w:rsidRDefault="00A13C4C" w:rsidP="0070727C">
      <w:pPr>
        <w:pStyle w:val="afb"/>
        <w:spacing w:before="0" w:after="0" w:line="360" w:lineRule="auto"/>
        <w:rPr>
          <w:rFonts w:ascii="Arial" w:hAnsi="Arial" w:cs="Arial"/>
        </w:rPr>
      </w:pPr>
      <w:bookmarkStart w:id="1" w:name="_GoBack"/>
      <w:bookmarkEnd w:id="1"/>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303A1" w:rsidRPr="00BB1CF5">
        <w:rPr>
          <w:rFonts w:ascii="Arial" w:hAnsi="Arial" w:cs="Arial"/>
          <w:b w:val="0"/>
          <w:color w:val="000000" w:themeColor="text1"/>
        </w:rPr>
        <w:t>Discussion on the remaining issues of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F5306">
        <w:rPr>
          <w:rFonts w:ascii="Arial" w:hAnsi="Arial" w:cs="Arial" w:hint="eastAsia"/>
          <w:b w:val="0"/>
        </w:rPr>
        <w:t>8</w:t>
      </w:r>
      <w:r w:rsidR="00652DA1" w:rsidRPr="00652DA1">
        <w:rPr>
          <w:rFonts w:ascii="Arial" w:hAnsi="Arial" w:cs="Arial" w:hint="eastAsia"/>
          <w:b w:val="0"/>
        </w:rPr>
        <w:t>.25.</w:t>
      </w:r>
      <w:r w:rsidR="00FF5306">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BB1CF5" w:rsidP="004C4C7A">
      <w:pPr>
        <w:spacing w:before="0" w:after="120"/>
        <w:jc w:val="left"/>
        <w:rPr>
          <w:color w:val="000000" w:themeColor="text1"/>
          <w:sz w:val="20"/>
          <w:lang w:val="en-US"/>
        </w:rPr>
      </w:pPr>
      <w:r>
        <w:rPr>
          <w:color w:val="000000" w:themeColor="text1"/>
          <w:sz w:val="20"/>
          <w:lang w:val="en-US"/>
        </w:rPr>
        <w:t>This</w:t>
      </w:r>
      <w:r>
        <w:rPr>
          <w:rFonts w:hint="eastAsia"/>
          <w:color w:val="000000" w:themeColor="text1"/>
          <w:sz w:val="20"/>
          <w:lang w:val="en-US"/>
        </w:rPr>
        <w:t xml:space="preserve"> contribution provides our views on the remaining issues of NTN system parameters including bands, FR name, </w:t>
      </w:r>
      <w:r w:rsidR="007E31F8" w:rsidRPr="007E31F8">
        <w:rPr>
          <w:color w:val="000000" w:themeColor="text1"/>
          <w:sz w:val="20"/>
          <w:lang w:val="en-US"/>
        </w:rPr>
        <w:t>TX–RX frequency separation</w:t>
      </w:r>
      <w:r w:rsidR="007E31F8" w:rsidRPr="007E31F8">
        <w:rPr>
          <w:rFonts w:hint="eastAsia"/>
          <w:color w:val="000000" w:themeColor="text1"/>
          <w:sz w:val="20"/>
          <w:lang w:val="en-US"/>
        </w:rPr>
        <w:t xml:space="preserve">, </w:t>
      </w:r>
      <w:r>
        <w:rPr>
          <w:rFonts w:hint="eastAsia"/>
          <w:color w:val="000000" w:themeColor="text1"/>
          <w:sz w:val="20"/>
          <w:lang w:val="en-US"/>
        </w:rPr>
        <w:t xml:space="preserve">channel raster and </w:t>
      </w:r>
      <w:r w:rsidR="00B530CE">
        <w:rPr>
          <w:rFonts w:hint="eastAsia"/>
          <w:color w:val="000000" w:themeColor="text1"/>
          <w:sz w:val="20"/>
          <w:lang w:val="en-US"/>
        </w:rPr>
        <w:t>sync</w:t>
      </w:r>
      <w:r>
        <w:rPr>
          <w:rFonts w:hint="eastAsia"/>
          <w:color w:val="000000" w:themeColor="text1"/>
          <w:sz w:val="20"/>
          <w:lang w:val="en-US"/>
        </w:rPr>
        <w:t xml:space="preserve"> raster. We also find that there may be some potential RAN1 impact when FDD mode is used in FR2 frequency range. So LS is proposed to be sent to RAN1. Draft LS is </w:t>
      </w:r>
      <w:r w:rsidR="003A65A5">
        <w:rPr>
          <w:rFonts w:hint="eastAsia"/>
          <w:color w:val="000000" w:themeColor="text1"/>
          <w:sz w:val="20"/>
          <w:lang w:val="en-US"/>
        </w:rPr>
        <w:t xml:space="preserve">provided </w:t>
      </w:r>
      <w:r>
        <w:rPr>
          <w:rFonts w:hint="eastAsia"/>
          <w:color w:val="000000" w:themeColor="text1"/>
          <w:sz w:val="20"/>
          <w:lang w:val="en-US"/>
        </w:rPr>
        <w:t>in the annex for discussion.</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340F1F" w:rsidRDefault="00340F1F" w:rsidP="00340F1F">
      <w:pPr>
        <w:pStyle w:val="2ChapterXXStatementh22Header2l2Level2Headhea"/>
        <w:numPr>
          <w:ilvl w:val="1"/>
          <w:numId w:val="4"/>
        </w:numPr>
      </w:pPr>
      <w:r w:rsidRPr="00B530CE">
        <w:rPr>
          <w:rFonts w:hint="eastAsia"/>
        </w:rPr>
        <w:t>FR name</w:t>
      </w:r>
    </w:p>
    <w:p w:rsidR="005115F0" w:rsidRDefault="00340F1F" w:rsidP="00340F1F">
      <w:pPr>
        <w:spacing w:before="0" w:after="120"/>
        <w:jc w:val="left"/>
        <w:rPr>
          <w:color w:val="000000" w:themeColor="text1"/>
          <w:sz w:val="20"/>
          <w:lang w:val="en-US"/>
        </w:rPr>
      </w:pPr>
      <w:r w:rsidRPr="00340F1F">
        <w:rPr>
          <w:rFonts w:hint="eastAsia"/>
          <w:color w:val="000000" w:themeColor="text1"/>
          <w:sz w:val="20"/>
          <w:lang w:val="en-US"/>
        </w:rPr>
        <w:t xml:space="preserve">For the FR name, </w:t>
      </w:r>
      <w:r>
        <w:rPr>
          <w:rFonts w:hint="eastAsia"/>
          <w:color w:val="000000" w:themeColor="text1"/>
          <w:sz w:val="20"/>
          <w:lang w:val="en-US"/>
        </w:rPr>
        <w:t xml:space="preserve">there were several proposals in last meeting, i.e. FR2-0, </w:t>
      </w:r>
      <w:r>
        <w:rPr>
          <w:color w:val="000000" w:themeColor="text1"/>
          <w:sz w:val="20"/>
          <w:lang w:val="en-US"/>
        </w:rPr>
        <w:t>extension</w:t>
      </w:r>
      <w:r>
        <w:rPr>
          <w:rFonts w:hint="eastAsia"/>
          <w:color w:val="000000" w:themeColor="text1"/>
          <w:sz w:val="20"/>
          <w:lang w:val="en-US"/>
        </w:rPr>
        <w:t xml:space="preserve"> of FR2-1 and FR2-0(-NTN). </w:t>
      </w:r>
      <w:r w:rsidR="00B805BA">
        <w:rPr>
          <w:color w:val="000000" w:themeColor="text1"/>
          <w:sz w:val="20"/>
          <w:lang w:val="en-US"/>
        </w:rPr>
        <w:t>Each proposal</w:t>
      </w:r>
      <w:r>
        <w:rPr>
          <w:rFonts w:hint="eastAsia"/>
          <w:color w:val="000000" w:themeColor="text1"/>
          <w:sz w:val="20"/>
          <w:lang w:val="en-US"/>
        </w:rPr>
        <w:t xml:space="preserve"> ha</w:t>
      </w:r>
      <w:r w:rsidR="003A65A5">
        <w:rPr>
          <w:rFonts w:hint="eastAsia"/>
          <w:color w:val="000000" w:themeColor="text1"/>
          <w:sz w:val="20"/>
          <w:lang w:val="en-US"/>
        </w:rPr>
        <w:t>s</w:t>
      </w:r>
      <w:r>
        <w:rPr>
          <w:rFonts w:hint="eastAsia"/>
          <w:color w:val="000000" w:themeColor="text1"/>
          <w:sz w:val="20"/>
          <w:lang w:val="en-US"/>
        </w:rPr>
        <w:t xml:space="preserve"> </w:t>
      </w:r>
      <w:r w:rsidR="003A65A5">
        <w:rPr>
          <w:rFonts w:hint="eastAsia"/>
          <w:color w:val="000000" w:themeColor="text1"/>
          <w:sz w:val="20"/>
          <w:lang w:val="en-US"/>
        </w:rPr>
        <w:t>some</w:t>
      </w:r>
      <w:r>
        <w:rPr>
          <w:rFonts w:hint="eastAsia"/>
          <w:color w:val="000000" w:themeColor="text1"/>
          <w:sz w:val="20"/>
          <w:lang w:val="en-US"/>
        </w:rPr>
        <w:t xml:space="preserve"> </w:t>
      </w:r>
      <w:r w:rsidR="003A65A5">
        <w:rPr>
          <w:color w:val="000000" w:themeColor="text1"/>
          <w:sz w:val="20"/>
          <w:lang w:val="en-US"/>
        </w:rPr>
        <w:t>justification</w:t>
      </w:r>
      <w:r w:rsidR="00B805BA">
        <w:rPr>
          <w:rFonts w:hint="eastAsia"/>
          <w:color w:val="000000" w:themeColor="text1"/>
          <w:sz w:val="20"/>
          <w:lang w:val="en-US"/>
        </w:rPr>
        <w:t>s</w:t>
      </w:r>
      <w:r>
        <w:rPr>
          <w:color w:val="000000" w:themeColor="text1"/>
          <w:sz w:val="20"/>
          <w:lang w:val="en-US"/>
        </w:rPr>
        <w:t>. Considering there’</w:t>
      </w:r>
      <w:r>
        <w:rPr>
          <w:rFonts w:hint="eastAsia"/>
          <w:color w:val="000000" w:themeColor="text1"/>
          <w:sz w:val="20"/>
          <w:lang w:val="en-US"/>
        </w:rPr>
        <w:t>s not much experience on the TN operation and implementation of 10-24.25 GHz, we slightly support to use</w:t>
      </w:r>
      <w:r w:rsidR="005115F0">
        <w:rPr>
          <w:rFonts w:hint="eastAsia"/>
          <w:color w:val="000000" w:themeColor="text1"/>
          <w:sz w:val="20"/>
          <w:lang w:val="en-US"/>
        </w:rPr>
        <w:t xml:space="preserve"> a </w:t>
      </w:r>
      <w:r w:rsidR="00B805BA">
        <w:rPr>
          <w:color w:val="000000" w:themeColor="text1"/>
          <w:sz w:val="20"/>
          <w:lang w:val="en-US"/>
        </w:rPr>
        <w:t>separate</w:t>
      </w:r>
      <w:r w:rsidR="005115F0">
        <w:rPr>
          <w:rFonts w:hint="eastAsia"/>
          <w:color w:val="000000" w:themeColor="text1"/>
          <w:sz w:val="20"/>
          <w:lang w:val="en-US"/>
        </w:rPr>
        <w:t xml:space="preserve"> FR name </w:t>
      </w:r>
      <w:r>
        <w:rPr>
          <w:rFonts w:hint="eastAsia"/>
          <w:color w:val="000000" w:themeColor="text1"/>
          <w:sz w:val="20"/>
          <w:lang w:val="en-US"/>
        </w:rPr>
        <w:t xml:space="preserve">only in NTN specification TS 38.108 and TS 38.101-5 without touching the NR </w:t>
      </w:r>
      <w:r>
        <w:rPr>
          <w:color w:val="000000" w:themeColor="text1"/>
          <w:sz w:val="20"/>
          <w:lang w:val="en-US"/>
        </w:rPr>
        <w:t>specification</w:t>
      </w:r>
      <w:r>
        <w:rPr>
          <w:rFonts w:hint="eastAsia"/>
          <w:color w:val="000000" w:themeColor="text1"/>
          <w:sz w:val="20"/>
          <w:lang w:val="en-US"/>
        </w:rPr>
        <w:t xml:space="preserve"> TS 38.104 and TS 38.101-1, -2 and -3. </w:t>
      </w:r>
      <w:r w:rsidR="005115F0">
        <w:rPr>
          <w:rFonts w:hint="eastAsia"/>
          <w:color w:val="000000" w:themeColor="text1"/>
          <w:sz w:val="20"/>
          <w:lang w:val="en-US"/>
        </w:rPr>
        <w:t>Regarding the following options in last RAN4 meeting,</w:t>
      </w:r>
    </w:p>
    <w:p w:rsidR="005115F0" w:rsidRPr="005115F0" w:rsidRDefault="005115F0" w:rsidP="005115F0">
      <w:pPr>
        <w:pStyle w:val="afa"/>
        <w:widowControl/>
        <w:numPr>
          <w:ilvl w:val="1"/>
          <w:numId w:val="32"/>
        </w:numPr>
        <w:autoSpaceDN w:val="0"/>
        <w:spacing w:before="0" w:after="120" w:line="240" w:lineRule="auto"/>
        <w:ind w:firstLineChars="0"/>
        <w:jc w:val="left"/>
      </w:pPr>
      <w:r w:rsidRPr="005115F0">
        <w:t xml:space="preserve">Option 1: Specify a new </w:t>
      </w:r>
      <w:r w:rsidRPr="005115F0">
        <w:rPr>
          <w:b/>
          <w:bCs/>
        </w:rPr>
        <w:t>FR2-0-NTN sub-frequency range</w:t>
      </w:r>
      <w:r w:rsidRPr="005115F0">
        <w:t xml:space="preserve"> from 17.7 GHz up to 24.25 GHz. </w:t>
      </w:r>
    </w:p>
    <w:p w:rsidR="005115F0" w:rsidRPr="005115F0" w:rsidRDefault="005115F0" w:rsidP="005115F0">
      <w:pPr>
        <w:pStyle w:val="afa"/>
        <w:spacing w:after="120"/>
        <w:ind w:left="2376" w:firstLine="422"/>
      </w:pPr>
      <w:r w:rsidRPr="005115F0">
        <w:rPr>
          <w:b/>
          <w:bCs/>
        </w:rPr>
        <w:t>Note:</w:t>
      </w:r>
      <w:r w:rsidRPr="005115F0">
        <w:t xml:space="preserve"> This sub-frequency range FR2-0-NTN will extend current FR2 definition for NTN only (R4-2218489/P1)</w:t>
      </w:r>
    </w:p>
    <w:p w:rsidR="005115F0" w:rsidRPr="005115F0" w:rsidRDefault="005115F0" w:rsidP="005115F0">
      <w:pPr>
        <w:pStyle w:val="afa"/>
        <w:widowControl/>
        <w:numPr>
          <w:ilvl w:val="1"/>
          <w:numId w:val="32"/>
        </w:numPr>
        <w:autoSpaceDN w:val="0"/>
        <w:spacing w:before="0" w:after="120" w:line="240" w:lineRule="auto"/>
        <w:ind w:firstLineChars="0"/>
        <w:jc w:val="left"/>
      </w:pPr>
      <w:r w:rsidRPr="005115F0">
        <w:t xml:space="preserve">Option 2: Introduce </w:t>
      </w:r>
      <w:r w:rsidRPr="005115F0">
        <w:rPr>
          <w:b/>
          <w:bCs/>
        </w:rPr>
        <w:t>FR2-0 subrange</w:t>
      </w:r>
      <w:r w:rsidRPr="005115F0">
        <w:t>, to cover the full Ka band within FR2 (R4-2219971/P2)</w:t>
      </w:r>
    </w:p>
    <w:p w:rsidR="005115F0" w:rsidRPr="005115F0" w:rsidRDefault="005115F0" w:rsidP="005115F0">
      <w:pPr>
        <w:pStyle w:val="afa"/>
        <w:widowControl/>
        <w:numPr>
          <w:ilvl w:val="2"/>
          <w:numId w:val="32"/>
        </w:numPr>
        <w:overflowPunct w:val="0"/>
        <w:autoSpaceDE w:val="0"/>
        <w:autoSpaceDN w:val="0"/>
        <w:spacing w:before="0" w:after="120" w:line="240" w:lineRule="auto"/>
        <w:ind w:firstLineChars="0"/>
        <w:jc w:val="left"/>
      </w:pPr>
      <w:r w:rsidRPr="005115F0">
        <w:rPr>
          <w:b/>
          <w:bCs/>
        </w:rPr>
        <w:t>Option a:</w:t>
      </w:r>
      <w:r w:rsidRPr="005115F0">
        <w:t xml:space="preserve"> [17300] MHz </w:t>
      </w:r>
      <w:r w:rsidRPr="005115F0">
        <w:rPr>
          <w:rFonts w:hint="eastAsia"/>
        </w:rPr>
        <w:t>–</w:t>
      </w:r>
      <w:r w:rsidRPr="005115F0">
        <w:t xml:space="preserve"> 24250 MHz</w:t>
      </w:r>
    </w:p>
    <w:p w:rsidR="005115F0" w:rsidRPr="005115F0" w:rsidRDefault="005115F0" w:rsidP="005115F0">
      <w:pPr>
        <w:pStyle w:val="afa"/>
        <w:widowControl/>
        <w:numPr>
          <w:ilvl w:val="2"/>
          <w:numId w:val="32"/>
        </w:numPr>
        <w:overflowPunct w:val="0"/>
        <w:autoSpaceDE w:val="0"/>
        <w:autoSpaceDN w:val="0"/>
        <w:spacing w:before="0" w:after="120" w:line="240" w:lineRule="auto"/>
        <w:ind w:firstLineChars="0"/>
        <w:jc w:val="left"/>
      </w:pPr>
      <w:r w:rsidRPr="005115F0">
        <w:rPr>
          <w:b/>
          <w:bCs/>
        </w:rPr>
        <w:t>Option b:</w:t>
      </w:r>
      <w:r w:rsidRPr="005115F0">
        <w:t xml:space="preserve"> [17700] MHz </w:t>
      </w:r>
      <w:r w:rsidRPr="005115F0">
        <w:rPr>
          <w:rFonts w:hint="eastAsia"/>
        </w:rPr>
        <w:t>–</w:t>
      </w:r>
      <w:r w:rsidRPr="005115F0">
        <w:t xml:space="preserve"> 24250 MHz</w:t>
      </w:r>
    </w:p>
    <w:p w:rsidR="005115F0" w:rsidRPr="005115F0" w:rsidRDefault="005115F0" w:rsidP="005115F0">
      <w:pPr>
        <w:pStyle w:val="afa"/>
        <w:widowControl/>
        <w:numPr>
          <w:ilvl w:val="2"/>
          <w:numId w:val="32"/>
        </w:numPr>
        <w:overflowPunct w:val="0"/>
        <w:autoSpaceDE w:val="0"/>
        <w:autoSpaceDN w:val="0"/>
        <w:spacing w:before="0" w:after="120" w:line="240" w:lineRule="auto"/>
        <w:ind w:firstLineChars="0"/>
        <w:jc w:val="left"/>
      </w:pPr>
      <w:r w:rsidRPr="005115F0">
        <w:rPr>
          <w:b/>
          <w:bCs/>
        </w:rPr>
        <w:t>Option c:</w:t>
      </w:r>
      <w:r w:rsidRPr="005115F0">
        <w:t xml:space="preserve"> [19700] MHz </w:t>
      </w:r>
      <w:r w:rsidRPr="005115F0">
        <w:rPr>
          <w:rFonts w:hint="eastAsia"/>
        </w:rPr>
        <w:t>–</w:t>
      </w:r>
      <w:r w:rsidRPr="005115F0">
        <w:t xml:space="preserve"> 24250 MHz</w:t>
      </w:r>
    </w:p>
    <w:p w:rsidR="005115F0" w:rsidRPr="005115F0" w:rsidRDefault="005115F0" w:rsidP="005115F0">
      <w:pPr>
        <w:pStyle w:val="afa"/>
        <w:widowControl/>
        <w:numPr>
          <w:ilvl w:val="2"/>
          <w:numId w:val="32"/>
        </w:numPr>
        <w:autoSpaceDN w:val="0"/>
        <w:spacing w:before="0" w:after="120" w:line="240" w:lineRule="auto"/>
        <w:ind w:firstLineChars="0"/>
        <w:jc w:val="left"/>
      </w:pPr>
      <w:r w:rsidRPr="005115F0">
        <w:rPr>
          <w:b/>
          <w:bCs/>
        </w:rPr>
        <w:t>Option d:</w:t>
      </w:r>
      <w:r w:rsidRPr="005115F0">
        <w:t xml:space="preserve"> [lower than 17300 MHz] </w:t>
      </w:r>
      <w:r w:rsidRPr="005115F0">
        <w:rPr>
          <w:rFonts w:hint="eastAsia"/>
        </w:rPr>
        <w:t>–</w:t>
      </w:r>
      <w:r w:rsidRPr="005115F0">
        <w:t xml:space="preserve"> 24250 MHz</w:t>
      </w:r>
    </w:p>
    <w:p w:rsidR="005115F0" w:rsidRPr="005115F0" w:rsidRDefault="005115F0" w:rsidP="005115F0">
      <w:pPr>
        <w:pStyle w:val="afa"/>
        <w:widowControl/>
        <w:numPr>
          <w:ilvl w:val="1"/>
          <w:numId w:val="32"/>
        </w:numPr>
        <w:autoSpaceDN w:val="0"/>
        <w:spacing w:before="0" w:after="120" w:line="240" w:lineRule="auto"/>
        <w:ind w:firstLineChars="0"/>
        <w:jc w:val="left"/>
      </w:pPr>
      <w:r w:rsidRPr="005115F0">
        <w:t xml:space="preserve">Option 3: Extending </w:t>
      </w:r>
      <w:r w:rsidRPr="005115F0">
        <w:rPr>
          <w:b/>
          <w:bCs/>
        </w:rPr>
        <w:t>FR2-1 downwards</w:t>
      </w:r>
      <w:r w:rsidRPr="005115F0">
        <w:t>, keep DL (20GHz) and UL frequency (30GHz) of Ka band in one frequency range (R4-2218466/O1)</w:t>
      </w:r>
    </w:p>
    <w:p w:rsidR="005115F0" w:rsidRDefault="001833E6" w:rsidP="00340F1F">
      <w:pPr>
        <w:spacing w:before="0" w:after="120"/>
        <w:jc w:val="left"/>
        <w:rPr>
          <w:color w:val="000000" w:themeColor="text1"/>
          <w:sz w:val="20"/>
          <w:lang w:val="en-US"/>
        </w:rPr>
      </w:pPr>
      <w:r>
        <w:rPr>
          <w:rFonts w:hint="eastAsia"/>
          <w:color w:val="000000" w:themeColor="text1"/>
          <w:sz w:val="20"/>
        </w:rPr>
        <w:t xml:space="preserve">After more consideration, we propose to combine the three options to use FR2-1-NTN only in NTN specifications. For option 1 and option 2, the naming of FR2-0-(NTN) for DL and FR2-1 for UL may bring some small troubles for the specifications, for example, the specification may need to define the requirements like </w:t>
      </w:r>
      <w:r>
        <w:rPr>
          <w:color w:val="000000" w:themeColor="text1"/>
          <w:sz w:val="20"/>
        </w:rPr>
        <w:t>“</w:t>
      </w:r>
      <w:r>
        <w:rPr>
          <w:rFonts w:hint="eastAsia"/>
          <w:color w:val="000000" w:themeColor="text1"/>
          <w:sz w:val="20"/>
        </w:rPr>
        <w:t>for FR2-1 and FR2-0(-NTN)</w:t>
      </w:r>
      <w:r>
        <w:rPr>
          <w:color w:val="000000" w:themeColor="text1"/>
          <w:sz w:val="20"/>
        </w:rPr>
        <w:t>”</w:t>
      </w:r>
      <w:r>
        <w:rPr>
          <w:rFonts w:hint="eastAsia"/>
          <w:color w:val="000000" w:themeColor="text1"/>
          <w:sz w:val="20"/>
        </w:rPr>
        <w:t xml:space="preserve">. Using one FR2-1-NTN to cover both DL and UL name can solve this problem. The reason of using FR2-1 instead of FR2-0 is </w:t>
      </w:r>
      <w:r>
        <w:rPr>
          <w:color w:val="000000" w:themeColor="text1"/>
          <w:sz w:val="20"/>
        </w:rPr>
        <w:t>that</w:t>
      </w:r>
      <w:r>
        <w:rPr>
          <w:rFonts w:hint="eastAsia"/>
          <w:color w:val="000000" w:themeColor="text1"/>
          <w:sz w:val="20"/>
        </w:rPr>
        <w:t xml:space="preserve"> UL is in FR2-1 range. Based on the above reasons, we have the following proposal,</w:t>
      </w:r>
    </w:p>
    <w:p w:rsidR="00B530CE" w:rsidRDefault="00473FC1" w:rsidP="00E67718">
      <w:pPr>
        <w:spacing w:before="0" w:after="120"/>
        <w:jc w:val="left"/>
        <w:rPr>
          <w:b/>
          <w:color w:val="000000" w:themeColor="text1"/>
          <w:sz w:val="20"/>
          <w:lang w:val="en-US"/>
        </w:rPr>
      </w:pPr>
      <w:r w:rsidRPr="005115F0">
        <w:rPr>
          <w:rFonts w:hint="eastAsia"/>
          <w:b/>
          <w:color w:val="000000" w:themeColor="text1"/>
          <w:sz w:val="20"/>
          <w:lang w:val="en-US"/>
        </w:rPr>
        <w:t>Proposal</w:t>
      </w:r>
      <w:r w:rsidR="005115F0">
        <w:rPr>
          <w:rFonts w:hint="eastAsia"/>
          <w:b/>
          <w:color w:val="000000" w:themeColor="text1"/>
          <w:sz w:val="20"/>
          <w:lang w:val="en-US"/>
        </w:rPr>
        <w:t xml:space="preserve"> 1</w:t>
      </w:r>
      <w:r w:rsidRPr="005115F0">
        <w:rPr>
          <w:rFonts w:hint="eastAsia"/>
          <w:b/>
          <w:color w:val="000000" w:themeColor="text1"/>
          <w:sz w:val="20"/>
          <w:lang w:val="en-US"/>
        </w:rPr>
        <w:t>: FR2-</w:t>
      </w:r>
      <w:r w:rsidR="005115F0">
        <w:rPr>
          <w:rFonts w:hint="eastAsia"/>
          <w:b/>
          <w:color w:val="000000" w:themeColor="text1"/>
          <w:sz w:val="20"/>
          <w:lang w:val="en-US"/>
        </w:rPr>
        <w:t>1</w:t>
      </w:r>
      <w:r w:rsidRPr="005115F0">
        <w:rPr>
          <w:rFonts w:hint="eastAsia"/>
          <w:b/>
          <w:color w:val="000000" w:themeColor="text1"/>
          <w:sz w:val="20"/>
          <w:lang w:val="en-US"/>
        </w:rPr>
        <w:t xml:space="preserve">-NTN is </w:t>
      </w:r>
      <w:r w:rsidR="00B805BA">
        <w:rPr>
          <w:rFonts w:hint="eastAsia"/>
          <w:b/>
          <w:color w:val="000000" w:themeColor="text1"/>
          <w:sz w:val="20"/>
          <w:lang w:val="en-US"/>
        </w:rPr>
        <w:t>use</w:t>
      </w:r>
      <w:r w:rsidRPr="005115F0">
        <w:rPr>
          <w:rFonts w:hint="eastAsia"/>
          <w:b/>
          <w:color w:val="000000" w:themeColor="text1"/>
          <w:sz w:val="20"/>
          <w:lang w:val="en-US"/>
        </w:rPr>
        <w:t xml:space="preserve">d for </w:t>
      </w:r>
      <w:r w:rsidR="005115F0" w:rsidRPr="005115F0">
        <w:rPr>
          <w:b/>
          <w:color w:val="000000" w:themeColor="text1"/>
          <w:sz w:val="20"/>
          <w:lang w:val="en-US"/>
        </w:rPr>
        <w:t>the</w:t>
      </w:r>
      <w:r w:rsidR="005115F0" w:rsidRPr="005115F0">
        <w:rPr>
          <w:rFonts w:hint="eastAsia"/>
          <w:b/>
          <w:color w:val="000000" w:themeColor="text1"/>
          <w:sz w:val="20"/>
          <w:lang w:val="en-US"/>
        </w:rPr>
        <w:t xml:space="preserve"> FR name only in NTN specification</w:t>
      </w:r>
      <w:r w:rsidR="005849B2">
        <w:rPr>
          <w:rFonts w:hint="eastAsia"/>
          <w:b/>
          <w:color w:val="000000" w:themeColor="text1"/>
          <w:sz w:val="20"/>
          <w:lang w:val="en-US"/>
        </w:rPr>
        <w:t>s</w:t>
      </w:r>
      <w:r w:rsidR="005115F0" w:rsidRPr="005115F0">
        <w:rPr>
          <w:rFonts w:hint="eastAsia"/>
          <w:b/>
          <w:color w:val="000000" w:themeColor="text1"/>
          <w:sz w:val="20"/>
          <w:lang w:val="en-US"/>
        </w:rPr>
        <w:t>. TN specification</w:t>
      </w:r>
      <w:r w:rsidR="005849B2">
        <w:rPr>
          <w:rFonts w:hint="eastAsia"/>
          <w:b/>
          <w:color w:val="000000" w:themeColor="text1"/>
          <w:sz w:val="20"/>
          <w:lang w:val="en-US"/>
        </w:rPr>
        <w:t>s are</w:t>
      </w:r>
      <w:r w:rsidR="005115F0" w:rsidRPr="005115F0">
        <w:rPr>
          <w:rFonts w:hint="eastAsia"/>
          <w:b/>
          <w:color w:val="000000" w:themeColor="text1"/>
          <w:sz w:val="20"/>
          <w:lang w:val="en-US"/>
        </w:rPr>
        <w:t xml:space="preserve"> not touched at current stage.</w:t>
      </w:r>
    </w:p>
    <w:p w:rsidR="00FA67B0" w:rsidRDefault="00FA67B0" w:rsidP="00FA67B0">
      <w:pPr>
        <w:pStyle w:val="TH"/>
        <w:rPr>
          <w:lang w:eastAsia="zh-CN"/>
        </w:rPr>
      </w:pPr>
      <w:r>
        <w:t xml:space="preserve">Table </w:t>
      </w:r>
      <w:r>
        <w:rPr>
          <w:rFonts w:hint="eastAsia"/>
          <w:lang w:eastAsia="zh-CN"/>
        </w:rPr>
        <w:t>1</w:t>
      </w:r>
      <w:r>
        <w:t>: Definition of frequency ranges</w:t>
      </w:r>
      <w:r>
        <w:rPr>
          <w:rFonts w:hint="eastAsia"/>
          <w:lang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FA67B0" w:rsidTr="004519AC">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7B0" w:rsidRDefault="00FA67B0" w:rsidP="004519AC">
            <w:pPr>
              <w:pStyle w:val="TAH"/>
            </w:pPr>
            <w:r>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7B0" w:rsidRDefault="00FA67B0" w:rsidP="004519AC">
            <w:pPr>
              <w:pStyle w:val="TAH"/>
            </w:pPr>
            <w:r>
              <w:t xml:space="preserve">Corresponding frequency range </w:t>
            </w:r>
          </w:p>
        </w:tc>
      </w:tr>
      <w:tr w:rsidR="00FA67B0" w:rsidTr="004519A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67B0" w:rsidRDefault="00FA67B0" w:rsidP="004519AC">
            <w:pPr>
              <w:pStyle w:val="TAC"/>
            </w:pPr>
            <w:r>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FA67B0" w:rsidRDefault="00FA67B0" w:rsidP="004519AC">
            <w:pPr>
              <w:pStyle w:val="TAC"/>
            </w:pPr>
            <w:r>
              <w:t>4</w:t>
            </w:r>
            <w:r>
              <w:rPr>
                <w:lang w:eastAsia="zh-CN"/>
              </w:rPr>
              <w:t>1</w:t>
            </w:r>
            <w:r>
              <w:t xml:space="preserve">0 MHz – </w:t>
            </w:r>
            <w:r>
              <w:rPr>
                <w:lang w:eastAsia="zh-CN"/>
              </w:rPr>
              <w:t>7125</w:t>
            </w:r>
            <w:r>
              <w:t xml:space="preserve"> MHz</w:t>
            </w:r>
          </w:p>
        </w:tc>
      </w:tr>
      <w:tr w:rsidR="00FA67B0" w:rsidTr="004519A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67B0" w:rsidRPr="005115F0" w:rsidRDefault="00FA67B0" w:rsidP="004519AC">
            <w:pPr>
              <w:pStyle w:val="TAC"/>
              <w:rPr>
                <w:lang w:eastAsia="zh-CN"/>
              </w:rPr>
            </w:pPr>
            <w:r w:rsidRPr="005115F0">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FA67B0" w:rsidRPr="005115F0" w:rsidRDefault="00FA67B0" w:rsidP="004519AC">
            <w:pPr>
              <w:pStyle w:val="TAC"/>
            </w:pPr>
            <w:r>
              <w:rPr>
                <w:rFonts w:hint="eastAsia"/>
                <w:lang w:val="de-DE" w:eastAsia="zh-CN"/>
              </w:rPr>
              <w:t>[</w:t>
            </w:r>
            <w:r w:rsidRPr="005115F0">
              <w:rPr>
                <w:lang w:val="de-DE" w:eastAsia="zh-CN"/>
              </w:rPr>
              <w:t>17700</w:t>
            </w:r>
            <w:r>
              <w:rPr>
                <w:rFonts w:hint="eastAsia"/>
                <w:lang w:val="de-DE" w:eastAsia="zh-CN"/>
              </w:rPr>
              <w:t>]</w:t>
            </w:r>
            <w:r w:rsidRPr="005115F0">
              <w:rPr>
                <w:lang w:val="de-DE" w:eastAsia="zh-CN"/>
              </w:rPr>
              <w:t xml:space="preserve">-20200 MHz, </w:t>
            </w:r>
            <w:r>
              <w:rPr>
                <w:rFonts w:hint="eastAsia"/>
                <w:lang w:val="de-DE" w:eastAsia="zh-CN"/>
              </w:rPr>
              <w:t>[</w:t>
            </w:r>
            <w:r w:rsidRPr="005115F0">
              <w:rPr>
                <w:lang w:eastAsia="ja-JP"/>
              </w:rPr>
              <w:t>275</w:t>
            </w:r>
            <w:r w:rsidRPr="005115F0">
              <w:rPr>
                <w:lang w:eastAsia="zh-CN"/>
              </w:rPr>
              <w:t>00</w:t>
            </w:r>
            <w:r>
              <w:rPr>
                <w:rFonts w:hint="eastAsia"/>
                <w:lang w:eastAsia="zh-CN"/>
              </w:rPr>
              <w:t>]</w:t>
            </w:r>
            <w:r w:rsidRPr="005115F0">
              <w:rPr>
                <w:lang w:eastAsia="ja-JP"/>
              </w:rPr>
              <w:t>-300</w:t>
            </w:r>
            <w:r w:rsidRPr="005115F0">
              <w:rPr>
                <w:lang w:eastAsia="zh-CN"/>
              </w:rPr>
              <w:t>00</w:t>
            </w:r>
            <w:r w:rsidRPr="005115F0">
              <w:rPr>
                <w:lang w:eastAsia="ja-JP"/>
              </w:rPr>
              <w:t xml:space="preserve"> </w:t>
            </w:r>
            <w:r w:rsidRPr="005115F0">
              <w:rPr>
                <w:lang w:eastAsia="zh-CN"/>
              </w:rPr>
              <w:t>M</w:t>
            </w:r>
            <w:r w:rsidRPr="005115F0">
              <w:rPr>
                <w:lang w:eastAsia="ja-JP"/>
              </w:rPr>
              <w:t>Hz</w:t>
            </w:r>
          </w:p>
        </w:tc>
      </w:tr>
    </w:tbl>
    <w:p w:rsidR="00FA67B0" w:rsidRDefault="00FA67B0" w:rsidP="00E67718">
      <w:pPr>
        <w:spacing w:before="0" w:after="120"/>
        <w:jc w:val="left"/>
        <w:rPr>
          <w:b/>
          <w:color w:val="000000" w:themeColor="text1"/>
          <w:sz w:val="20"/>
          <w:lang w:val="en-US"/>
        </w:rPr>
      </w:pPr>
    </w:p>
    <w:p w:rsidR="005115F0" w:rsidRDefault="00FA67B0" w:rsidP="00E67718">
      <w:pPr>
        <w:spacing w:before="0" w:after="120"/>
        <w:jc w:val="left"/>
        <w:rPr>
          <w:b/>
          <w:color w:val="000000" w:themeColor="text1"/>
          <w:sz w:val="20"/>
          <w:lang w:val="en-US"/>
        </w:rPr>
      </w:pPr>
      <w:r w:rsidRPr="00FA67B0">
        <w:rPr>
          <w:rFonts w:hint="eastAsia"/>
          <w:color w:val="000000" w:themeColor="text1"/>
          <w:sz w:val="20"/>
          <w:lang w:val="en-US"/>
        </w:rPr>
        <w:lastRenderedPageBreak/>
        <w:t>Considering the frequency bands proposals in last meeting, the exact frequencies to be covered can be updated a</w:t>
      </w:r>
      <w:r w:rsidR="00E15BCB">
        <w:rPr>
          <w:rFonts w:hint="eastAsia"/>
          <w:color w:val="000000" w:themeColor="text1"/>
          <w:sz w:val="20"/>
          <w:lang w:val="en-US"/>
        </w:rPr>
        <w:t>ccording to the final agreement</w:t>
      </w:r>
      <w:r w:rsidRPr="00FA67B0">
        <w:rPr>
          <w:rFonts w:hint="eastAsia"/>
          <w:color w:val="000000" w:themeColor="text1"/>
          <w:sz w:val="20"/>
          <w:lang w:val="en-US"/>
        </w:rPr>
        <w:t>.</w:t>
      </w:r>
    </w:p>
    <w:p w:rsidR="00B530CE" w:rsidRPr="00B530CE" w:rsidRDefault="00B530CE" w:rsidP="00B530CE">
      <w:pPr>
        <w:pStyle w:val="2ChapterXXStatementh22Header2l2Level2Headhea"/>
      </w:pPr>
      <w:r>
        <w:rPr>
          <w:rFonts w:hint="eastAsia"/>
        </w:rPr>
        <w:t>2.</w:t>
      </w:r>
      <w:r w:rsidR="004647C3">
        <w:rPr>
          <w:rFonts w:hint="eastAsia"/>
        </w:rPr>
        <w:t>2</w:t>
      </w:r>
      <w:r>
        <w:rPr>
          <w:rFonts w:hint="eastAsia"/>
        </w:rPr>
        <w:t xml:space="preserve"> </w:t>
      </w:r>
      <w:r w:rsidRPr="00B530CE">
        <w:t>TX–RX frequency separation</w:t>
      </w:r>
    </w:p>
    <w:p w:rsidR="00B530CE" w:rsidRDefault="005849B2" w:rsidP="00E67718">
      <w:pPr>
        <w:spacing w:before="0" w:after="120"/>
        <w:jc w:val="left"/>
        <w:rPr>
          <w:color w:val="000000" w:themeColor="text1"/>
          <w:sz w:val="20"/>
          <w:lang w:val="en-US"/>
        </w:rPr>
      </w:pPr>
      <w:r>
        <w:rPr>
          <w:rFonts w:hint="eastAsia"/>
          <w:color w:val="000000" w:themeColor="text1"/>
          <w:sz w:val="20"/>
          <w:lang w:val="en-US"/>
        </w:rPr>
        <w:t>For th</w:t>
      </w:r>
      <w:r w:rsidR="00FA67B0">
        <w:rPr>
          <w:rFonts w:hint="eastAsia"/>
          <w:color w:val="000000" w:themeColor="text1"/>
          <w:sz w:val="20"/>
          <w:lang w:val="en-US"/>
        </w:rPr>
        <w:t xml:space="preserve">e FDD Tx-Rx frequency separation, usually the Tx </w:t>
      </w:r>
      <w:r w:rsidR="00FA67B0">
        <w:rPr>
          <w:color w:val="000000" w:themeColor="text1"/>
          <w:sz w:val="20"/>
          <w:lang w:val="en-US"/>
        </w:rPr>
        <w:t>interference</w:t>
      </w:r>
      <w:r w:rsidR="00FA67B0">
        <w:rPr>
          <w:rFonts w:hint="eastAsia"/>
          <w:color w:val="000000" w:themeColor="text1"/>
          <w:sz w:val="20"/>
          <w:lang w:val="en-US"/>
        </w:rPr>
        <w:t xml:space="preserve"> to Rx REFSENS is the main aspect to be considered from RF </w:t>
      </w:r>
      <w:r w:rsidR="00FA67B0">
        <w:rPr>
          <w:color w:val="000000" w:themeColor="text1"/>
          <w:sz w:val="20"/>
          <w:lang w:val="en-US"/>
        </w:rPr>
        <w:t>performance</w:t>
      </w:r>
      <w:r w:rsidR="00FA67B0">
        <w:rPr>
          <w:rFonts w:hint="eastAsia"/>
          <w:color w:val="000000" w:themeColor="text1"/>
          <w:sz w:val="20"/>
          <w:lang w:val="en-US"/>
        </w:rPr>
        <w:t xml:space="preserve"> point of view. The fixed Tx-Rx </w:t>
      </w:r>
      <w:r w:rsidR="00FA67B0">
        <w:rPr>
          <w:color w:val="000000" w:themeColor="text1"/>
          <w:sz w:val="20"/>
          <w:lang w:val="en-US"/>
        </w:rPr>
        <w:t>separation</w:t>
      </w:r>
      <w:r w:rsidR="00FA67B0">
        <w:rPr>
          <w:rFonts w:hint="eastAsia"/>
          <w:color w:val="000000" w:themeColor="text1"/>
          <w:sz w:val="20"/>
          <w:lang w:val="en-US"/>
        </w:rPr>
        <w:t xml:space="preserve"> can make sure that the filter attenuation and PA emission can be met in the </w:t>
      </w:r>
      <w:r w:rsidR="00FA67B0">
        <w:rPr>
          <w:color w:val="000000" w:themeColor="text1"/>
          <w:sz w:val="20"/>
          <w:lang w:val="en-US"/>
        </w:rPr>
        <w:t>separation</w:t>
      </w:r>
      <w:r w:rsidR="00FA67B0">
        <w:rPr>
          <w:rFonts w:hint="eastAsia"/>
          <w:color w:val="000000" w:themeColor="text1"/>
          <w:sz w:val="20"/>
          <w:lang w:val="en-US"/>
        </w:rPr>
        <w:t xml:space="preserve">. To our understanding, the Ka band Rx REFSENS is estimated not to be impacted by Tx </w:t>
      </w:r>
      <w:r w:rsidR="00FA67B0">
        <w:rPr>
          <w:color w:val="000000" w:themeColor="text1"/>
          <w:sz w:val="20"/>
          <w:lang w:val="en-US"/>
        </w:rPr>
        <w:t>emission</w:t>
      </w:r>
      <w:r w:rsidR="00FA67B0">
        <w:rPr>
          <w:rFonts w:hint="eastAsia"/>
          <w:color w:val="000000" w:themeColor="text1"/>
          <w:sz w:val="20"/>
          <w:lang w:val="en-US"/>
        </w:rPr>
        <w:t xml:space="preserve"> due to the large UL and DL distance even there</w:t>
      </w:r>
      <w:r w:rsidR="00FA67B0">
        <w:rPr>
          <w:color w:val="000000" w:themeColor="text1"/>
          <w:sz w:val="20"/>
          <w:lang w:val="en-US"/>
        </w:rPr>
        <w:t>’</w:t>
      </w:r>
      <w:r w:rsidR="00FA67B0">
        <w:rPr>
          <w:rFonts w:hint="eastAsia"/>
          <w:color w:val="000000" w:themeColor="text1"/>
          <w:sz w:val="20"/>
          <w:lang w:val="en-US"/>
        </w:rPr>
        <w:t>s no help fr</w:t>
      </w:r>
      <w:r w:rsidR="00805AAA">
        <w:rPr>
          <w:rFonts w:hint="eastAsia"/>
          <w:color w:val="000000" w:themeColor="text1"/>
          <w:sz w:val="20"/>
          <w:lang w:val="en-US"/>
        </w:rPr>
        <w:t>o</w:t>
      </w:r>
      <w:r w:rsidR="00FA67B0">
        <w:rPr>
          <w:rFonts w:hint="eastAsia"/>
          <w:color w:val="000000" w:themeColor="text1"/>
          <w:sz w:val="20"/>
          <w:lang w:val="en-US"/>
        </w:rPr>
        <w:t xml:space="preserve">m filters. So flexible Tx-Rx frequency </w:t>
      </w:r>
      <w:r w:rsidR="00FA67B0">
        <w:rPr>
          <w:color w:val="000000" w:themeColor="text1"/>
          <w:sz w:val="20"/>
          <w:lang w:val="en-US"/>
        </w:rPr>
        <w:t>separation</w:t>
      </w:r>
      <w:r w:rsidR="00FA67B0">
        <w:rPr>
          <w:rFonts w:hint="eastAsia"/>
          <w:color w:val="000000" w:themeColor="text1"/>
          <w:sz w:val="20"/>
          <w:lang w:val="en-US"/>
        </w:rPr>
        <w:t xml:space="preserve"> is feasible for Ka band in our understanding. So we support the following proposal,</w:t>
      </w:r>
    </w:p>
    <w:p w:rsidR="00FA67B0" w:rsidRDefault="00FA67B0" w:rsidP="00E67718">
      <w:pPr>
        <w:spacing w:before="0" w:after="120"/>
        <w:jc w:val="left"/>
        <w:rPr>
          <w:b/>
          <w:color w:val="000000" w:themeColor="text1"/>
          <w:sz w:val="20"/>
          <w:lang w:val="en-US"/>
        </w:rPr>
      </w:pPr>
      <w:r w:rsidRPr="00FA67B0">
        <w:rPr>
          <w:rFonts w:hint="eastAsia"/>
          <w:b/>
          <w:color w:val="000000" w:themeColor="text1"/>
          <w:sz w:val="20"/>
          <w:lang w:val="en-US"/>
        </w:rPr>
        <w:t xml:space="preserve">Proposal 2: Flexible Tx-Rx frequency </w:t>
      </w:r>
      <w:r w:rsidRPr="00FA67B0">
        <w:rPr>
          <w:b/>
          <w:color w:val="000000" w:themeColor="text1"/>
          <w:sz w:val="20"/>
          <w:lang w:val="en-US"/>
        </w:rPr>
        <w:t>separation</w:t>
      </w:r>
      <w:r w:rsidRPr="00FA67B0">
        <w:rPr>
          <w:rFonts w:hint="eastAsia"/>
          <w:b/>
          <w:color w:val="000000" w:themeColor="text1"/>
          <w:sz w:val="20"/>
          <w:lang w:val="en-US"/>
        </w:rPr>
        <w:t xml:space="preserve"> can be used for Ka band NTN FDD operation.</w:t>
      </w:r>
    </w:p>
    <w:p w:rsidR="00B530CE" w:rsidRPr="00B530CE" w:rsidRDefault="00B530CE" w:rsidP="00B530CE">
      <w:pPr>
        <w:pStyle w:val="2ChapterXXStatementh22Header2l2Level2Headhea"/>
      </w:pPr>
      <w:r>
        <w:rPr>
          <w:rFonts w:hint="eastAsia"/>
        </w:rPr>
        <w:t>2.</w:t>
      </w:r>
      <w:r w:rsidR="004647C3">
        <w:rPr>
          <w:rFonts w:hint="eastAsia"/>
        </w:rPr>
        <w:t>3</w:t>
      </w:r>
      <w:r>
        <w:rPr>
          <w:rFonts w:hint="eastAsia"/>
        </w:rPr>
        <w:t xml:space="preserve"> C</w:t>
      </w:r>
      <w:r w:rsidRPr="00B530CE">
        <w:rPr>
          <w:rFonts w:hint="eastAsia"/>
        </w:rPr>
        <w:t>hannel raster</w:t>
      </w:r>
      <w:r w:rsidR="00FA67B0">
        <w:rPr>
          <w:rFonts w:hint="eastAsia"/>
        </w:rPr>
        <w:t xml:space="preserve"> and Sync raster</w:t>
      </w:r>
    </w:p>
    <w:p w:rsidR="00B530CE" w:rsidRDefault="00FA67B0" w:rsidP="00E67718">
      <w:pPr>
        <w:spacing w:before="0" w:after="120"/>
        <w:jc w:val="left"/>
        <w:rPr>
          <w:color w:val="000000" w:themeColor="text1"/>
          <w:sz w:val="20"/>
          <w:lang w:val="en-US"/>
        </w:rPr>
      </w:pPr>
      <w:r>
        <w:rPr>
          <w:rFonts w:hint="eastAsia"/>
          <w:color w:val="000000" w:themeColor="text1"/>
          <w:sz w:val="20"/>
          <w:lang w:val="en-US"/>
        </w:rPr>
        <w:t xml:space="preserve">For channel raster, our </w:t>
      </w:r>
      <w:r>
        <w:rPr>
          <w:color w:val="000000" w:themeColor="text1"/>
          <w:sz w:val="20"/>
          <w:lang w:val="en-US"/>
        </w:rPr>
        <w:t>understanding</w:t>
      </w:r>
      <w:r>
        <w:rPr>
          <w:rFonts w:hint="eastAsia"/>
          <w:color w:val="000000" w:themeColor="text1"/>
          <w:sz w:val="20"/>
          <w:lang w:val="en-US"/>
        </w:rPr>
        <w:t xml:space="preserve"> is that current TN FR2-1 approach can be reused by Ka band because the data SCS, </w:t>
      </w:r>
      <w:r>
        <w:rPr>
          <w:color w:val="000000" w:themeColor="text1"/>
          <w:sz w:val="20"/>
          <w:lang w:val="en-US"/>
        </w:rPr>
        <w:t>SSB</w:t>
      </w:r>
      <w:r w:rsidR="00405115">
        <w:rPr>
          <w:rFonts w:hint="eastAsia"/>
          <w:color w:val="000000" w:themeColor="text1"/>
          <w:sz w:val="20"/>
          <w:lang w:val="en-US"/>
        </w:rPr>
        <w:t xml:space="preserve"> </w:t>
      </w:r>
      <w:r>
        <w:rPr>
          <w:color w:val="000000" w:themeColor="text1"/>
          <w:sz w:val="20"/>
          <w:lang w:val="en-US"/>
        </w:rPr>
        <w:t>SCS</w:t>
      </w:r>
      <w:r>
        <w:rPr>
          <w:rFonts w:hint="eastAsia"/>
          <w:color w:val="000000" w:themeColor="text1"/>
          <w:sz w:val="20"/>
          <w:lang w:val="en-US"/>
        </w:rPr>
        <w:t>, minimum CBW and maximum CBW are the same with TN FR2-1 frequency range.</w:t>
      </w:r>
    </w:p>
    <w:p w:rsidR="00FA67B0" w:rsidRDefault="00FA67B0" w:rsidP="00E67718">
      <w:pPr>
        <w:spacing w:before="0" w:after="120"/>
        <w:jc w:val="left"/>
        <w:rPr>
          <w:color w:val="000000" w:themeColor="text1"/>
          <w:sz w:val="20"/>
          <w:lang w:val="en-US"/>
        </w:rPr>
      </w:pPr>
      <w:r>
        <w:rPr>
          <w:rFonts w:hint="eastAsia"/>
          <w:color w:val="000000" w:themeColor="text1"/>
          <w:sz w:val="20"/>
          <w:lang w:val="en-US"/>
        </w:rPr>
        <w:t xml:space="preserve">For the </w:t>
      </w:r>
      <w:r>
        <w:rPr>
          <w:color w:val="000000" w:themeColor="text1"/>
          <w:sz w:val="20"/>
          <w:lang w:val="en-US"/>
        </w:rPr>
        <w:t>detail</w:t>
      </w:r>
      <w:r>
        <w:rPr>
          <w:rFonts w:hint="eastAsia"/>
          <w:color w:val="000000" w:themeColor="text1"/>
          <w:sz w:val="20"/>
          <w:lang w:val="en-US"/>
        </w:rPr>
        <w:t xml:space="preserve"> channel raster and sync raster design, we checked the proposals in </w:t>
      </w:r>
      <w:r w:rsidRPr="00FA67B0">
        <w:rPr>
          <w:color w:val="000000" w:themeColor="text1"/>
          <w:sz w:val="20"/>
          <w:lang w:val="en-US"/>
        </w:rPr>
        <w:t>R4-2219378</w:t>
      </w:r>
      <w:r>
        <w:rPr>
          <w:rFonts w:hint="eastAsia"/>
          <w:color w:val="000000" w:themeColor="text1"/>
          <w:sz w:val="20"/>
          <w:lang w:val="en-US"/>
        </w:rPr>
        <w:t xml:space="preserve">, we support the idea that TN approach can be reused. </w:t>
      </w:r>
      <w:r>
        <w:rPr>
          <w:color w:val="000000" w:themeColor="text1"/>
          <w:sz w:val="20"/>
          <w:lang w:val="en-US"/>
        </w:rPr>
        <w:t>Some</w:t>
      </w:r>
      <w:r>
        <w:rPr>
          <w:rFonts w:hint="eastAsia"/>
          <w:color w:val="000000" w:themeColor="text1"/>
          <w:sz w:val="20"/>
          <w:lang w:val="en-US"/>
        </w:rPr>
        <w:t xml:space="preserve"> corrections are needed that Ka-band is FDD band </w:t>
      </w:r>
    </w:p>
    <w:p w:rsidR="00FA67B0" w:rsidRDefault="00FA67B0" w:rsidP="00FA67B0">
      <w:pPr>
        <w:spacing w:before="0" w:after="120"/>
        <w:jc w:val="left"/>
        <w:rPr>
          <w:b/>
          <w:color w:val="000000" w:themeColor="text1"/>
          <w:sz w:val="20"/>
          <w:lang w:val="en-US"/>
        </w:rPr>
      </w:pPr>
      <w:r w:rsidRPr="00FA67B0">
        <w:rPr>
          <w:rFonts w:hint="eastAsia"/>
          <w:b/>
          <w:color w:val="000000" w:themeColor="text1"/>
          <w:sz w:val="20"/>
          <w:lang w:val="en-US"/>
        </w:rPr>
        <w:t>Observation</w:t>
      </w:r>
      <w:r w:rsidR="00992D48">
        <w:rPr>
          <w:rFonts w:hint="eastAsia"/>
          <w:b/>
          <w:color w:val="000000" w:themeColor="text1"/>
          <w:sz w:val="20"/>
          <w:lang w:val="en-US"/>
        </w:rPr>
        <w:t xml:space="preserve"> 1</w:t>
      </w:r>
      <w:r w:rsidRPr="00FA67B0">
        <w:rPr>
          <w:rFonts w:hint="eastAsia"/>
          <w:b/>
          <w:color w:val="000000" w:themeColor="text1"/>
          <w:sz w:val="20"/>
          <w:lang w:val="en-US"/>
        </w:rPr>
        <w:t xml:space="preserve">: We support the general idea in </w:t>
      </w:r>
      <w:r w:rsidRPr="00FA67B0">
        <w:rPr>
          <w:b/>
          <w:color w:val="000000" w:themeColor="text1"/>
          <w:sz w:val="20"/>
          <w:lang w:val="en-US"/>
        </w:rPr>
        <w:t>R4-2219378</w:t>
      </w:r>
      <w:r w:rsidRPr="00FA67B0">
        <w:rPr>
          <w:rFonts w:hint="eastAsia"/>
          <w:b/>
          <w:color w:val="000000" w:themeColor="text1"/>
          <w:sz w:val="20"/>
          <w:lang w:val="en-US"/>
        </w:rPr>
        <w:t xml:space="preserve"> for channel raster. </w:t>
      </w:r>
      <w:r>
        <w:rPr>
          <w:rFonts w:hint="eastAsia"/>
          <w:b/>
          <w:color w:val="000000" w:themeColor="text1"/>
          <w:sz w:val="20"/>
          <w:lang w:val="en-US"/>
        </w:rPr>
        <w:t xml:space="preserve">Some corrections are needed </w:t>
      </w:r>
      <w:r w:rsidR="00405115">
        <w:rPr>
          <w:rFonts w:hint="eastAsia"/>
          <w:b/>
          <w:color w:val="000000" w:themeColor="text1"/>
          <w:sz w:val="20"/>
          <w:lang w:val="en-US"/>
        </w:rPr>
        <w:t>such as</w:t>
      </w:r>
      <w:r>
        <w:rPr>
          <w:rFonts w:hint="eastAsia"/>
          <w:b/>
          <w:color w:val="000000" w:themeColor="text1"/>
          <w:sz w:val="20"/>
          <w:lang w:val="en-US"/>
        </w:rPr>
        <w:t xml:space="preserve"> Ka band is FDD band instead of TDD band. </w:t>
      </w:r>
      <w:r w:rsidRPr="00FA67B0">
        <w:rPr>
          <w:rFonts w:hint="eastAsia"/>
          <w:b/>
          <w:color w:val="000000" w:themeColor="text1"/>
          <w:sz w:val="20"/>
          <w:lang w:val="en-US"/>
        </w:rPr>
        <w:t xml:space="preserve">The final values can be updated according to the </w:t>
      </w:r>
      <w:r>
        <w:rPr>
          <w:rFonts w:hint="eastAsia"/>
          <w:b/>
          <w:color w:val="000000" w:themeColor="text1"/>
          <w:sz w:val="20"/>
          <w:lang w:val="en-US"/>
        </w:rPr>
        <w:t>final agreements on the bands definition.</w:t>
      </w:r>
    </w:p>
    <w:p w:rsidR="00FA67B0" w:rsidRPr="00FA67B0" w:rsidRDefault="00992D48" w:rsidP="00FA67B0">
      <w:pPr>
        <w:spacing w:before="0" w:after="120"/>
        <w:jc w:val="left"/>
        <w:rPr>
          <w:color w:val="000000" w:themeColor="text1"/>
          <w:sz w:val="20"/>
          <w:lang w:val="en-US"/>
        </w:rPr>
      </w:pPr>
      <w:r>
        <w:rPr>
          <w:rFonts w:hint="eastAsia"/>
          <w:color w:val="000000" w:themeColor="text1"/>
          <w:sz w:val="20"/>
          <w:lang w:val="en-US"/>
        </w:rPr>
        <w:t>S</w:t>
      </w:r>
      <w:r w:rsidR="00B805BA">
        <w:rPr>
          <w:rFonts w:hint="eastAsia"/>
          <w:color w:val="000000" w:themeColor="text1"/>
          <w:sz w:val="20"/>
          <w:lang w:val="en-US"/>
        </w:rPr>
        <w:t>imilarly</w:t>
      </w:r>
      <w:r w:rsidRPr="00FA67B0">
        <w:rPr>
          <w:rFonts w:hint="eastAsia"/>
          <w:color w:val="000000" w:themeColor="text1"/>
          <w:sz w:val="20"/>
          <w:lang w:val="en-US"/>
        </w:rPr>
        <w:t xml:space="preserve"> </w:t>
      </w:r>
      <w:r>
        <w:rPr>
          <w:rFonts w:hint="eastAsia"/>
          <w:color w:val="000000" w:themeColor="text1"/>
          <w:sz w:val="20"/>
          <w:lang w:val="en-US"/>
        </w:rPr>
        <w:t>f</w:t>
      </w:r>
      <w:r w:rsidR="00FA67B0" w:rsidRPr="00FA67B0">
        <w:rPr>
          <w:rFonts w:hint="eastAsia"/>
          <w:color w:val="000000" w:themeColor="text1"/>
          <w:sz w:val="20"/>
          <w:lang w:val="en-US"/>
        </w:rPr>
        <w:t xml:space="preserve">or the sync raster, we support the idea in </w:t>
      </w:r>
      <w:r w:rsidR="00FA67B0" w:rsidRPr="00FA67B0">
        <w:rPr>
          <w:color w:val="000000" w:themeColor="text1"/>
          <w:sz w:val="20"/>
          <w:lang w:val="en-US"/>
        </w:rPr>
        <w:t>R4-2219378</w:t>
      </w:r>
      <w:r w:rsidR="00FA67B0">
        <w:rPr>
          <w:rFonts w:hint="eastAsia"/>
          <w:color w:val="000000" w:themeColor="text1"/>
          <w:sz w:val="20"/>
          <w:lang w:val="en-US"/>
        </w:rPr>
        <w:t xml:space="preserve"> that </w:t>
      </w:r>
      <w:r>
        <w:rPr>
          <w:rFonts w:hint="eastAsia"/>
          <w:color w:val="000000" w:themeColor="text1"/>
          <w:sz w:val="20"/>
          <w:lang w:val="en-US"/>
        </w:rPr>
        <w:t>some corrections and update may be needed in the end. For example the 240kHz SSB raster should be aligned within the positions of</w:t>
      </w:r>
      <w:r w:rsidR="00B805BA">
        <w:rPr>
          <w:rFonts w:hint="eastAsia"/>
          <w:color w:val="000000" w:themeColor="text1"/>
          <w:sz w:val="20"/>
          <w:lang w:val="en-US"/>
        </w:rPr>
        <w:t xml:space="preserve"> </w:t>
      </w:r>
      <w:r>
        <w:rPr>
          <w:rFonts w:hint="eastAsia"/>
          <w:color w:val="000000" w:themeColor="text1"/>
          <w:sz w:val="20"/>
          <w:lang w:val="en-US"/>
        </w:rPr>
        <w:t>120 kHz raster.</w:t>
      </w:r>
    </w:p>
    <w:p w:rsidR="00B530CE" w:rsidRDefault="00992D48" w:rsidP="00E67718">
      <w:pPr>
        <w:spacing w:before="0" w:after="120"/>
        <w:jc w:val="left"/>
        <w:rPr>
          <w:b/>
          <w:color w:val="000000" w:themeColor="text1"/>
          <w:sz w:val="20"/>
          <w:lang w:val="en-US"/>
        </w:rPr>
      </w:pPr>
      <w:r w:rsidRPr="00FA67B0">
        <w:rPr>
          <w:rFonts w:hint="eastAsia"/>
          <w:b/>
          <w:color w:val="000000" w:themeColor="text1"/>
          <w:sz w:val="20"/>
          <w:lang w:val="en-US"/>
        </w:rPr>
        <w:t>Observation</w:t>
      </w:r>
      <w:r>
        <w:rPr>
          <w:rFonts w:hint="eastAsia"/>
          <w:b/>
          <w:color w:val="000000" w:themeColor="text1"/>
          <w:sz w:val="20"/>
          <w:lang w:val="en-US"/>
        </w:rPr>
        <w:t xml:space="preserve"> 2</w:t>
      </w:r>
      <w:r w:rsidRPr="00FA67B0">
        <w:rPr>
          <w:rFonts w:hint="eastAsia"/>
          <w:b/>
          <w:color w:val="000000" w:themeColor="text1"/>
          <w:sz w:val="20"/>
          <w:lang w:val="en-US"/>
        </w:rPr>
        <w:t xml:space="preserve">: We support the general idea in </w:t>
      </w:r>
      <w:r w:rsidRPr="00FA67B0">
        <w:rPr>
          <w:b/>
          <w:color w:val="000000" w:themeColor="text1"/>
          <w:sz w:val="20"/>
          <w:lang w:val="en-US"/>
        </w:rPr>
        <w:t>R4-2219378</w:t>
      </w:r>
      <w:r w:rsidRPr="00FA67B0">
        <w:rPr>
          <w:rFonts w:hint="eastAsia"/>
          <w:b/>
          <w:color w:val="000000" w:themeColor="text1"/>
          <w:sz w:val="20"/>
          <w:lang w:val="en-US"/>
        </w:rPr>
        <w:t xml:space="preserve"> for channel raster. </w:t>
      </w:r>
      <w:r>
        <w:rPr>
          <w:rFonts w:hint="eastAsia"/>
          <w:b/>
          <w:color w:val="000000" w:themeColor="text1"/>
          <w:sz w:val="20"/>
          <w:lang w:val="en-US"/>
        </w:rPr>
        <w:t>Some corrections and updates may be needed in the end.</w:t>
      </w:r>
    </w:p>
    <w:p w:rsidR="004647C3" w:rsidRPr="004647C3" w:rsidRDefault="004647C3" w:rsidP="004647C3">
      <w:pPr>
        <w:pStyle w:val="2ChapterXXStatementh22Header2l2Level2Headhea"/>
      </w:pPr>
      <w:r>
        <w:rPr>
          <w:rFonts w:hint="eastAsia"/>
        </w:rPr>
        <w:t xml:space="preserve">2.5 </w:t>
      </w:r>
      <w:r w:rsidRPr="004647C3">
        <w:rPr>
          <w:rFonts w:hint="eastAsia"/>
        </w:rPr>
        <w:t>LS to other groups</w:t>
      </w:r>
    </w:p>
    <w:p w:rsidR="00DE3F66" w:rsidRDefault="00405115" w:rsidP="00E67718">
      <w:pPr>
        <w:spacing w:before="0" w:after="120"/>
        <w:jc w:val="left"/>
        <w:rPr>
          <w:b/>
          <w:color w:val="000000" w:themeColor="text1"/>
          <w:sz w:val="20"/>
          <w:lang w:val="en-US"/>
        </w:rPr>
      </w:pPr>
      <w:r w:rsidRPr="00405115">
        <w:rPr>
          <w:rFonts w:hint="eastAsia"/>
          <w:color w:val="000000" w:themeColor="text1"/>
          <w:sz w:val="20"/>
          <w:lang w:val="en-US"/>
        </w:rPr>
        <w:t xml:space="preserve">There were some </w:t>
      </w:r>
      <w:r w:rsidR="00805AAA">
        <w:rPr>
          <w:color w:val="000000" w:themeColor="text1"/>
          <w:sz w:val="20"/>
          <w:lang w:val="en-US"/>
        </w:rPr>
        <w:t>proposals</w:t>
      </w:r>
      <w:r w:rsidR="00805AAA">
        <w:rPr>
          <w:lang w:val="en-US"/>
        </w:rPr>
        <w:t xml:space="preserve"> [</w:t>
      </w:r>
      <w:r w:rsidR="006841E1">
        <w:rPr>
          <w:rFonts w:hint="eastAsia"/>
          <w:lang w:val="en-US"/>
        </w:rPr>
        <w:t>2]</w:t>
      </w:r>
      <w:r>
        <w:rPr>
          <w:rFonts w:hint="eastAsia"/>
          <w:color w:val="000000" w:themeColor="text1"/>
          <w:sz w:val="20"/>
          <w:lang w:val="en-US"/>
        </w:rPr>
        <w:t xml:space="preserve"> in last meeting that LS should be sent to RAN1</w:t>
      </w:r>
      <w:r w:rsidR="006841E1">
        <w:rPr>
          <w:rFonts w:hint="eastAsia"/>
          <w:color w:val="000000" w:themeColor="text1"/>
          <w:sz w:val="20"/>
          <w:lang w:val="en-US"/>
        </w:rPr>
        <w:t xml:space="preserve">. We support the proposal of sending LS and think more information should be sent to RAN1. RAN2 may also need to know some </w:t>
      </w:r>
      <w:r w:rsidR="006841E1">
        <w:rPr>
          <w:color w:val="000000" w:themeColor="text1"/>
          <w:sz w:val="20"/>
          <w:lang w:val="en-US"/>
        </w:rPr>
        <w:t>information</w:t>
      </w:r>
      <w:r w:rsidR="006841E1">
        <w:rPr>
          <w:rFonts w:hint="eastAsia"/>
          <w:color w:val="000000" w:themeColor="text1"/>
          <w:sz w:val="20"/>
          <w:lang w:val="en-US"/>
        </w:rPr>
        <w:t xml:space="preserve"> to see if there</w:t>
      </w:r>
      <w:r w:rsidR="006841E1">
        <w:rPr>
          <w:color w:val="000000" w:themeColor="text1"/>
          <w:sz w:val="20"/>
          <w:lang w:val="en-US"/>
        </w:rPr>
        <w:t>’</w:t>
      </w:r>
      <w:r w:rsidR="006841E1">
        <w:rPr>
          <w:rFonts w:hint="eastAsia"/>
          <w:color w:val="000000" w:themeColor="text1"/>
          <w:sz w:val="20"/>
          <w:lang w:val="en-US"/>
        </w:rPr>
        <w:t xml:space="preserve">s any impact on the specification. For the information which </w:t>
      </w:r>
      <w:r w:rsidR="006841E1">
        <w:rPr>
          <w:color w:val="000000" w:themeColor="text1"/>
          <w:sz w:val="20"/>
          <w:lang w:val="en-US"/>
        </w:rPr>
        <w:t>should</w:t>
      </w:r>
      <w:r w:rsidR="006841E1">
        <w:rPr>
          <w:rFonts w:hint="eastAsia"/>
          <w:color w:val="000000" w:themeColor="text1"/>
          <w:sz w:val="20"/>
          <w:lang w:val="en-US"/>
        </w:rPr>
        <w:t xml:space="preserve"> be shared with RAN1 and RAN2, we have the following proposal.</w:t>
      </w:r>
    </w:p>
    <w:p w:rsidR="00DE3F66" w:rsidRDefault="00405115" w:rsidP="00E67718">
      <w:pPr>
        <w:spacing w:before="0" w:after="120"/>
        <w:jc w:val="left"/>
        <w:rPr>
          <w:b/>
          <w:color w:val="000000" w:themeColor="text1"/>
          <w:sz w:val="20"/>
          <w:lang w:val="en-US"/>
        </w:rPr>
      </w:pPr>
      <w:r>
        <w:rPr>
          <w:rFonts w:hint="eastAsia"/>
          <w:b/>
          <w:color w:val="000000" w:themeColor="text1"/>
          <w:sz w:val="20"/>
          <w:lang w:val="en-US"/>
        </w:rPr>
        <w:t xml:space="preserve">Proposal 3: </w:t>
      </w:r>
      <w:r w:rsidR="00DE3F66">
        <w:rPr>
          <w:rFonts w:hint="eastAsia"/>
          <w:b/>
          <w:color w:val="000000" w:themeColor="text1"/>
          <w:sz w:val="20"/>
          <w:lang w:val="en-US"/>
        </w:rPr>
        <w:t xml:space="preserve">The following </w:t>
      </w:r>
      <w:r>
        <w:rPr>
          <w:rFonts w:hint="eastAsia"/>
          <w:b/>
          <w:color w:val="000000" w:themeColor="text1"/>
          <w:sz w:val="20"/>
          <w:lang w:val="en-US"/>
        </w:rPr>
        <w:t xml:space="preserve">RAN4 decisions </w:t>
      </w:r>
      <w:r w:rsidR="00DE3F66">
        <w:rPr>
          <w:b/>
          <w:color w:val="000000" w:themeColor="text1"/>
          <w:sz w:val="20"/>
          <w:lang w:val="en-US"/>
        </w:rPr>
        <w:t xml:space="preserve">should be sent to </w:t>
      </w:r>
      <w:r w:rsidR="00E15BCB">
        <w:rPr>
          <w:rFonts w:hint="eastAsia"/>
          <w:b/>
          <w:color w:val="000000" w:themeColor="text1"/>
          <w:sz w:val="20"/>
          <w:lang w:val="en-US"/>
        </w:rPr>
        <w:t>RAN1 and CC to RAN2</w:t>
      </w:r>
      <w:r w:rsidR="00DE3F66">
        <w:rPr>
          <w:b/>
          <w:color w:val="000000" w:themeColor="text1"/>
          <w:sz w:val="20"/>
          <w:lang w:val="en-US"/>
        </w:rPr>
        <w:t>.</w:t>
      </w:r>
    </w:p>
    <w:p w:rsidR="00405115" w:rsidRDefault="00405115" w:rsidP="00405115">
      <w:pPr>
        <w:pStyle w:val="afa"/>
        <w:numPr>
          <w:ilvl w:val="0"/>
          <w:numId w:val="33"/>
        </w:numPr>
        <w:spacing w:before="0" w:after="120"/>
        <w:ind w:firstLineChars="0"/>
        <w:jc w:val="left"/>
        <w:rPr>
          <w:b/>
          <w:color w:val="000000" w:themeColor="text1"/>
          <w:sz w:val="20"/>
          <w:lang w:val="en-US"/>
        </w:rPr>
      </w:pPr>
      <w:r>
        <w:rPr>
          <w:rFonts w:hint="eastAsia"/>
          <w:b/>
          <w:color w:val="000000" w:themeColor="text1"/>
          <w:sz w:val="20"/>
          <w:lang w:val="en-US"/>
        </w:rPr>
        <w:t>Band definition of R18 NTN, i.e FDD band instead of TDD band.</w:t>
      </w:r>
    </w:p>
    <w:p w:rsidR="00405115" w:rsidRDefault="00405115" w:rsidP="00405115">
      <w:pPr>
        <w:pStyle w:val="afa"/>
        <w:numPr>
          <w:ilvl w:val="0"/>
          <w:numId w:val="33"/>
        </w:numPr>
        <w:spacing w:before="0" w:after="120"/>
        <w:ind w:firstLineChars="0"/>
        <w:jc w:val="left"/>
        <w:rPr>
          <w:b/>
          <w:color w:val="000000" w:themeColor="text1"/>
          <w:sz w:val="20"/>
          <w:lang w:val="en-US"/>
        </w:rPr>
      </w:pPr>
      <w:r>
        <w:rPr>
          <w:rFonts w:hint="eastAsia"/>
          <w:b/>
          <w:color w:val="000000" w:themeColor="text1"/>
          <w:sz w:val="20"/>
          <w:lang w:val="en-US"/>
        </w:rPr>
        <w:t>FR name decision.</w:t>
      </w:r>
    </w:p>
    <w:p w:rsidR="00DE3F66" w:rsidRPr="00405115" w:rsidRDefault="00AF75E8" w:rsidP="00405115">
      <w:pPr>
        <w:pStyle w:val="afa"/>
        <w:numPr>
          <w:ilvl w:val="0"/>
          <w:numId w:val="33"/>
        </w:numPr>
        <w:spacing w:before="0" w:after="120"/>
        <w:ind w:firstLineChars="0"/>
        <w:jc w:val="left"/>
        <w:rPr>
          <w:b/>
          <w:color w:val="000000" w:themeColor="text1"/>
          <w:sz w:val="20"/>
          <w:lang w:val="en-US"/>
        </w:rPr>
      </w:pPr>
      <w:r>
        <w:rPr>
          <w:b/>
          <w:color w:val="000000" w:themeColor="text1"/>
          <w:sz w:val="20"/>
          <w:lang w:val="en-US"/>
        </w:rPr>
        <w:t>D</w:t>
      </w:r>
      <w:r>
        <w:rPr>
          <w:rFonts w:hint="eastAsia"/>
          <w:b/>
          <w:color w:val="000000" w:themeColor="text1"/>
          <w:sz w:val="20"/>
          <w:lang w:val="en-US"/>
        </w:rPr>
        <w:t xml:space="preserve">ata </w:t>
      </w:r>
      <w:r w:rsidR="00405115" w:rsidRPr="00405115">
        <w:rPr>
          <w:rFonts w:hint="eastAsia"/>
          <w:b/>
          <w:color w:val="000000" w:themeColor="text1"/>
          <w:sz w:val="20"/>
          <w:lang w:val="en-US"/>
        </w:rPr>
        <w:t>SCS</w:t>
      </w:r>
      <w:r>
        <w:rPr>
          <w:rFonts w:hint="eastAsia"/>
          <w:b/>
          <w:color w:val="000000" w:themeColor="text1"/>
          <w:sz w:val="20"/>
          <w:lang w:val="en-US"/>
        </w:rPr>
        <w:t xml:space="preserve">, SSB SCS, minimum CBW and maximum CBW. For the CBW, the </w:t>
      </w:r>
      <w:r>
        <w:rPr>
          <w:b/>
          <w:color w:val="000000" w:themeColor="text1"/>
          <w:sz w:val="20"/>
          <w:lang w:val="en-US"/>
        </w:rPr>
        <w:t>information</w:t>
      </w:r>
      <w:r>
        <w:rPr>
          <w:rFonts w:hint="eastAsia"/>
          <w:b/>
          <w:color w:val="000000" w:themeColor="text1"/>
          <w:sz w:val="20"/>
          <w:lang w:val="en-US"/>
        </w:rPr>
        <w:t xml:space="preserve"> of mandatory or optional may also need to be shared.</w:t>
      </w:r>
    </w:p>
    <w:p w:rsidR="00405115" w:rsidRDefault="00405115" w:rsidP="00405115">
      <w:pPr>
        <w:pStyle w:val="afa"/>
        <w:numPr>
          <w:ilvl w:val="0"/>
          <w:numId w:val="33"/>
        </w:numPr>
        <w:spacing w:before="0" w:after="120"/>
        <w:ind w:firstLineChars="0"/>
        <w:jc w:val="left"/>
        <w:rPr>
          <w:b/>
          <w:color w:val="000000" w:themeColor="text1"/>
          <w:sz w:val="20"/>
          <w:lang w:val="en-US"/>
        </w:rPr>
      </w:pPr>
      <w:r>
        <w:rPr>
          <w:rFonts w:hint="eastAsia"/>
          <w:b/>
          <w:color w:val="000000" w:themeColor="text1"/>
          <w:sz w:val="20"/>
          <w:lang w:val="en-US"/>
        </w:rPr>
        <w:t>Channel raster and sync raster design.</w:t>
      </w:r>
    </w:p>
    <w:p w:rsidR="006841E1" w:rsidRPr="006841E1" w:rsidRDefault="006841E1" w:rsidP="006841E1">
      <w:pPr>
        <w:spacing w:before="0" w:after="120"/>
        <w:jc w:val="left"/>
        <w:rPr>
          <w:color w:val="000000" w:themeColor="text1"/>
          <w:sz w:val="20"/>
          <w:lang w:val="en-US"/>
        </w:rPr>
      </w:pPr>
      <w:r w:rsidRPr="006841E1">
        <w:rPr>
          <w:rFonts w:hint="eastAsia"/>
          <w:color w:val="000000" w:themeColor="text1"/>
          <w:sz w:val="20"/>
          <w:lang w:val="en-US"/>
        </w:rPr>
        <w:t>A draft LS is provided in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D4A4F" w:rsidRDefault="001A1D08" w:rsidP="00427ECC">
      <w:pPr>
        <w:spacing w:before="0" w:after="120"/>
        <w:jc w:val="left"/>
        <w:rPr>
          <w:lang w:val="en-US"/>
        </w:rPr>
      </w:pPr>
      <w:r>
        <w:rPr>
          <w:rFonts w:hint="eastAsia"/>
          <w:lang w:val="en-US"/>
        </w:rPr>
        <w:t xml:space="preserve">In this contribution, we provide our views on FR name, Tx-Rx frequency </w:t>
      </w:r>
      <w:r>
        <w:rPr>
          <w:lang w:val="en-US"/>
        </w:rPr>
        <w:t>separation</w:t>
      </w:r>
      <w:r>
        <w:rPr>
          <w:rFonts w:hint="eastAsia"/>
          <w:lang w:val="en-US"/>
        </w:rPr>
        <w:t xml:space="preserve">, channel raster, sync raster and the LS to other </w:t>
      </w:r>
      <w:r>
        <w:rPr>
          <w:lang w:val="en-US"/>
        </w:rPr>
        <w:t>groups</w:t>
      </w:r>
      <w:r>
        <w:rPr>
          <w:rFonts w:hint="eastAsia"/>
          <w:lang w:val="en-US"/>
        </w:rPr>
        <w:t xml:space="preserve">. We have the </w:t>
      </w:r>
      <w:r>
        <w:rPr>
          <w:lang w:val="en-US"/>
        </w:rPr>
        <w:t>following</w:t>
      </w:r>
      <w:r>
        <w:rPr>
          <w:rFonts w:hint="eastAsia"/>
          <w:lang w:val="en-US"/>
        </w:rPr>
        <w:t xml:space="preserve"> proposals and observations.</w:t>
      </w:r>
    </w:p>
    <w:p w:rsidR="001A1D08" w:rsidRDefault="001A1D08" w:rsidP="001A1D08">
      <w:pPr>
        <w:spacing w:before="0" w:after="120"/>
        <w:jc w:val="left"/>
        <w:rPr>
          <w:b/>
          <w:color w:val="000000" w:themeColor="text1"/>
          <w:sz w:val="20"/>
          <w:lang w:val="en-US"/>
        </w:rPr>
      </w:pPr>
      <w:r w:rsidRPr="005115F0">
        <w:rPr>
          <w:rFonts w:hint="eastAsia"/>
          <w:b/>
          <w:color w:val="000000" w:themeColor="text1"/>
          <w:sz w:val="20"/>
          <w:lang w:val="en-US"/>
        </w:rPr>
        <w:t>Proposal</w:t>
      </w:r>
      <w:r>
        <w:rPr>
          <w:rFonts w:hint="eastAsia"/>
          <w:b/>
          <w:color w:val="000000" w:themeColor="text1"/>
          <w:sz w:val="20"/>
          <w:lang w:val="en-US"/>
        </w:rPr>
        <w:t xml:space="preserve"> 1</w:t>
      </w:r>
      <w:r w:rsidRPr="005115F0">
        <w:rPr>
          <w:rFonts w:hint="eastAsia"/>
          <w:b/>
          <w:color w:val="000000" w:themeColor="text1"/>
          <w:sz w:val="20"/>
          <w:lang w:val="en-US"/>
        </w:rPr>
        <w:t>: FR2-</w:t>
      </w:r>
      <w:r>
        <w:rPr>
          <w:rFonts w:hint="eastAsia"/>
          <w:b/>
          <w:color w:val="000000" w:themeColor="text1"/>
          <w:sz w:val="20"/>
          <w:lang w:val="en-US"/>
        </w:rPr>
        <w:t>1</w:t>
      </w:r>
      <w:r w:rsidRPr="005115F0">
        <w:rPr>
          <w:rFonts w:hint="eastAsia"/>
          <w:b/>
          <w:color w:val="000000" w:themeColor="text1"/>
          <w:sz w:val="20"/>
          <w:lang w:val="en-US"/>
        </w:rPr>
        <w:t xml:space="preserve">-NTN is agreed for </w:t>
      </w:r>
      <w:r w:rsidRPr="005115F0">
        <w:rPr>
          <w:b/>
          <w:color w:val="000000" w:themeColor="text1"/>
          <w:sz w:val="20"/>
          <w:lang w:val="en-US"/>
        </w:rPr>
        <w:t>the</w:t>
      </w:r>
      <w:r w:rsidRPr="005115F0">
        <w:rPr>
          <w:rFonts w:hint="eastAsia"/>
          <w:b/>
          <w:color w:val="000000" w:themeColor="text1"/>
          <w:sz w:val="20"/>
          <w:lang w:val="en-US"/>
        </w:rPr>
        <w:t xml:space="preserve"> FR name only in NTN specification</w:t>
      </w:r>
      <w:r>
        <w:rPr>
          <w:rFonts w:hint="eastAsia"/>
          <w:b/>
          <w:color w:val="000000" w:themeColor="text1"/>
          <w:sz w:val="20"/>
          <w:lang w:val="en-US"/>
        </w:rPr>
        <w:t>s</w:t>
      </w:r>
      <w:r w:rsidRPr="005115F0">
        <w:rPr>
          <w:rFonts w:hint="eastAsia"/>
          <w:b/>
          <w:color w:val="000000" w:themeColor="text1"/>
          <w:sz w:val="20"/>
          <w:lang w:val="en-US"/>
        </w:rPr>
        <w:t>. TN specification</w:t>
      </w:r>
      <w:r>
        <w:rPr>
          <w:rFonts w:hint="eastAsia"/>
          <w:b/>
          <w:color w:val="000000" w:themeColor="text1"/>
          <w:sz w:val="20"/>
          <w:lang w:val="en-US"/>
        </w:rPr>
        <w:t>s are</w:t>
      </w:r>
      <w:r w:rsidRPr="005115F0">
        <w:rPr>
          <w:rFonts w:hint="eastAsia"/>
          <w:b/>
          <w:color w:val="000000" w:themeColor="text1"/>
          <w:sz w:val="20"/>
          <w:lang w:val="en-US"/>
        </w:rPr>
        <w:t xml:space="preserve"> not touched at current stage.</w:t>
      </w:r>
    </w:p>
    <w:p w:rsidR="001A1D08" w:rsidRDefault="001A1D08" w:rsidP="001A1D08">
      <w:pPr>
        <w:pStyle w:val="TH"/>
        <w:rPr>
          <w:lang w:eastAsia="zh-CN"/>
        </w:rPr>
      </w:pPr>
      <w:r>
        <w:t xml:space="preserve">Table </w:t>
      </w:r>
      <w:r>
        <w:rPr>
          <w:rFonts w:hint="eastAsia"/>
          <w:lang w:eastAsia="zh-CN"/>
        </w:rPr>
        <w:t>1</w:t>
      </w:r>
      <w:r>
        <w:t>: Definition of frequency ranges</w:t>
      </w:r>
      <w:r>
        <w:rPr>
          <w:rFonts w:hint="eastAsia"/>
          <w:lang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1A1D08" w:rsidTr="003E62CF">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A1D08" w:rsidRDefault="001A1D08" w:rsidP="003E62CF">
            <w:pPr>
              <w:pStyle w:val="TAH"/>
            </w:pPr>
            <w:r>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A1D08" w:rsidRDefault="001A1D08" w:rsidP="003E62CF">
            <w:pPr>
              <w:pStyle w:val="TAH"/>
            </w:pPr>
            <w:r>
              <w:t xml:space="preserve">Corresponding frequency range </w:t>
            </w:r>
          </w:p>
        </w:tc>
      </w:tr>
      <w:tr w:rsidR="001A1D08" w:rsidTr="003E62CF">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A1D08" w:rsidRDefault="001A1D08" w:rsidP="003E62CF">
            <w:pPr>
              <w:pStyle w:val="TAC"/>
            </w:pPr>
            <w:r>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1A1D08" w:rsidRDefault="001A1D08" w:rsidP="003E62CF">
            <w:pPr>
              <w:pStyle w:val="TAC"/>
            </w:pPr>
            <w:r>
              <w:t>4</w:t>
            </w:r>
            <w:r>
              <w:rPr>
                <w:lang w:eastAsia="zh-CN"/>
              </w:rPr>
              <w:t>1</w:t>
            </w:r>
            <w:r>
              <w:t xml:space="preserve">0 MHz – </w:t>
            </w:r>
            <w:r>
              <w:rPr>
                <w:lang w:eastAsia="zh-CN"/>
              </w:rPr>
              <w:t>7125</w:t>
            </w:r>
            <w:r>
              <w:t xml:space="preserve"> MHz</w:t>
            </w:r>
          </w:p>
        </w:tc>
      </w:tr>
      <w:tr w:rsidR="001A1D08" w:rsidTr="003E62CF">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A1D08" w:rsidRPr="005115F0" w:rsidRDefault="001A1D08" w:rsidP="003E62CF">
            <w:pPr>
              <w:pStyle w:val="TAC"/>
              <w:rPr>
                <w:lang w:eastAsia="zh-CN"/>
              </w:rPr>
            </w:pPr>
            <w:r w:rsidRPr="005115F0">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1A1D08" w:rsidRPr="005115F0" w:rsidRDefault="001A1D08" w:rsidP="003E62CF">
            <w:pPr>
              <w:pStyle w:val="TAC"/>
            </w:pPr>
            <w:r>
              <w:rPr>
                <w:rFonts w:hint="eastAsia"/>
                <w:lang w:val="de-DE" w:eastAsia="zh-CN"/>
              </w:rPr>
              <w:t>[</w:t>
            </w:r>
            <w:r w:rsidRPr="005115F0">
              <w:rPr>
                <w:lang w:val="de-DE" w:eastAsia="zh-CN"/>
              </w:rPr>
              <w:t>17700</w:t>
            </w:r>
            <w:r>
              <w:rPr>
                <w:rFonts w:hint="eastAsia"/>
                <w:lang w:val="de-DE" w:eastAsia="zh-CN"/>
              </w:rPr>
              <w:t>]</w:t>
            </w:r>
            <w:r w:rsidRPr="005115F0">
              <w:rPr>
                <w:lang w:val="de-DE" w:eastAsia="zh-CN"/>
              </w:rPr>
              <w:t xml:space="preserve">-20200 MHz, </w:t>
            </w:r>
            <w:r>
              <w:rPr>
                <w:rFonts w:hint="eastAsia"/>
                <w:lang w:val="de-DE" w:eastAsia="zh-CN"/>
              </w:rPr>
              <w:t>[</w:t>
            </w:r>
            <w:r w:rsidRPr="005115F0">
              <w:rPr>
                <w:lang w:eastAsia="ja-JP"/>
              </w:rPr>
              <w:t>275</w:t>
            </w:r>
            <w:r w:rsidRPr="005115F0">
              <w:rPr>
                <w:lang w:eastAsia="zh-CN"/>
              </w:rPr>
              <w:t>00</w:t>
            </w:r>
            <w:r>
              <w:rPr>
                <w:rFonts w:hint="eastAsia"/>
                <w:lang w:eastAsia="zh-CN"/>
              </w:rPr>
              <w:t>]</w:t>
            </w:r>
            <w:r w:rsidRPr="005115F0">
              <w:rPr>
                <w:lang w:eastAsia="ja-JP"/>
              </w:rPr>
              <w:t>-300</w:t>
            </w:r>
            <w:r w:rsidRPr="005115F0">
              <w:rPr>
                <w:lang w:eastAsia="zh-CN"/>
              </w:rPr>
              <w:t>00</w:t>
            </w:r>
            <w:r w:rsidRPr="005115F0">
              <w:rPr>
                <w:lang w:eastAsia="ja-JP"/>
              </w:rPr>
              <w:t xml:space="preserve"> </w:t>
            </w:r>
            <w:r w:rsidRPr="005115F0">
              <w:rPr>
                <w:lang w:eastAsia="zh-CN"/>
              </w:rPr>
              <w:t>M</w:t>
            </w:r>
            <w:r w:rsidRPr="005115F0">
              <w:rPr>
                <w:lang w:eastAsia="ja-JP"/>
              </w:rPr>
              <w:t>Hz</w:t>
            </w:r>
          </w:p>
        </w:tc>
      </w:tr>
    </w:tbl>
    <w:p w:rsidR="001A1D08" w:rsidRDefault="001A1D08" w:rsidP="00427ECC">
      <w:pPr>
        <w:spacing w:before="0" w:after="120"/>
        <w:jc w:val="left"/>
        <w:rPr>
          <w:lang w:val="en-US"/>
        </w:rPr>
      </w:pPr>
    </w:p>
    <w:p w:rsidR="001A1D08" w:rsidRDefault="001A1D08" w:rsidP="001A1D08">
      <w:pPr>
        <w:spacing w:before="0" w:after="120"/>
        <w:jc w:val="left"/>
        <w:rPr>
          <w:b/>
          <w:color w:val="000000" w:themeColor="text1"/>
          <w:sz w:val="20"/>
          <w:lang w:val="en-US"/>
        </w:rPr>
      </w:pPr>
      <w:r w:rsidRPr="00FA67B0">
        <w:rPr>
          <w:rFonts w:hint="eastAsia"/>
          <w:b/>
          <w:color w:val="000000" w:themeColor="text1"/>
          <w:sz w:val="20"/>
          <w:lang w:val="en-US"/>
        </w:rPr>
        <w:t xml:space="preserve">Proposal 2: Flexible Tx-Rx frequency </w:t>
      </w:r>
      <w:r w:rsidRPr="00FA67B0">
        <w:rPr>
          <w:b/>
          <w:color w:val="000000" w:themeColor="text1"/>
          <w:sz w:val="20"/>
          <w:lang w:val="en-US"/>
        </w:rPr>
        <w:t>separation</w:t>
      </w:r>
      <w:r w:rsidRPr="00FA67B0">
        <w:rPr>
          <w:rFonts w:hint="eastAsia"/>
          <w:b/>
          <w:color w:val="000000" w:themeColor="text1"/>
          <w:sz w:val="20"/>
          <w:lang w:val="en-US"/>
        </w:rPr>
        <w:t xml:space="preserve"> can be used for Ka band NTN FDD operation.</w:t>
      </w:r>
    </w:p>
    <w:p w:rsidR="001A1D08" w:rsidRDefault="001A1D08" w:rsidP="001A1D08">
      <w:pPr>
        <w:spacing w:before="0" w:after="120"/>
        <w:jc w:val="left"/>
        <w:rPr>
          <w:b/>
          <w:color w:val="000000" w:themeColor="text1"/>
          <w:sz w:val="20"/>
          <w:lang w:val="en-US"/>
        </w:rPr>
      </w:pPr>
      <w:r w:rsidRPr="00FA67B0">
        <w:rPr>
          <w:rFonts w:hint="eastAsia"/>
          <w:b/>
          <w:color w:val="000000" w:themeColor="text1"/>
          <w:sz w:val="20"/>
          <w:lang w:val="en-US"/>
        </w:rPr>
        <w:t>Observation</w:t>
      </w:r>
      <w:r>
        <w:rPr>
          <w:rFonts w:hint="eastAsia"/>
          <w:b/>
          <w:color w:val="000000" w:themeColor="text1"/>
          <w:sz w:val="20"/>
          <w:lang w:val="en-US"/>
        </w:rPr>
        <w:t xml:space="preserve"> 1</w:t>
      </w:r>
      <w:r w:rsidRPr="00FA67B0">
        <w:rPr>
          <w:rFonts w:hint="eastAsia"/>
          <w:b/>
          <w:color w:val="000000" w:themeColor="text1"/>
          <w:sz w:val="20"/>
          <w:lang w:val="en-US"/>
        </w:rPr>
        <w:t xml:space="preserve">: We support the general idea in </w:t>
      </w:r>
      <w:r w:rsidRPr="00FA67B0">
        <w:rPr>
          <w:b/>
          <w:color w:val="000000" w:themeColor="text1"/>
          <w:sz w:val="20"/>
          <w:lang w:val="en-US"/>
        </w:rPr>
        <w:t>R4-2219378</w:t>
      </w:r>
      <w:r w:rsidRPr="00FA67B0">
        <w:rPr>
          <w:rFonts w:hint="eastAsia"/>
          <w:b/>
          <w:color w:val="000000" w:themeColor="text1"/>
          <w:sz w:val="20"/>
          <w:lang w:val="en-US"/>
        </w:rPr>
        <w:t xml:space="preserve"> for channel raster. </w:t>
      </w:r>
      <w:r>
        <w:rPr>
          <w:rFonts w:hint="eastAsia"/>
          <w:b/>
          <w:color w:val="000000" w:themeColor="text1"/>
          <w:sz w:val="20"/>
          <w:lang w:val="en-US"/>
        </w:rPr>
        <w:t xml:space="preserve">Some corrections are needed such as Ka band is FDD band instead of TDD band. </w:t>
      </w:r>
      <w:r w:rsidRPr="00FA67B0">
        <w:rPr>
          <w:rFonts w:hint="eastAsia"/>
          <w:b/>
          <w:color w:val="000000" w:themeColor="text1"/>
          <w:sz w:val="20"/>
          <w:lang w:val="en-US"/>
        </w:rPr>
        <w:t xml:space="preserve">The final values can be updated according to the </w:t>
      </w:r>
      <w:r>
        <w:rPr>
          <w:rFonts w:hint="eastAsia"/>
          <w:b/>
          <w:color w:val="000000" w:themeColor="text1"/>
          <w:sz w:val="20"/>
          <w:lang w:val="en-US"/>
        </w:rPr>
        <w:t>final agreements on the bands definition.</w:t>
      </w:r>
    </w:p>
    <w:p w:rsidR="001A1D08" w:rsidRDefault="001A1D08" w:rsidP="001A1D08">
      <w:pPr>
        <w:spacing w:before="0" w:after="120"/>
        <w:jc w:val="left"/>
        <w:rPr>
          <w:b/>
          <w:color w:val="000000" w:themeColor="text1"/>
          <w:sz w:val="20"/>
          <w:lang w:val="en-US"/>
        </w:rPr>
      </w:pPr>
      <w:r w:rsidRPr="00FA67B0">
        <w:rPr>
          <w:rFonts w:hint="eastAsia"/>
          <w:b/>
          <w:color w:val="000000" w:themeColor="text1"/>
          <w:sz w:val="20"/>
          <w:lang w:val="en-US"/>
        </w:rPr>
        <w:t>Observation</w:t>
      </w:r>
      <w:r>
        <w:rPr>
          <w:rFonts w:hint="eastAsia"/>
          <w:b/>
          <w:color w:val="000000" w:themeColor="text1"/>
          <w:sz w:val="20"/>
          <w:lang w:val="en-US"/>
        </w:rPr>
        <w:t xml:space="preserve"> 2</w:t>
      </w:r>
      <w:r w:rsidRPr="00FA67B0">
        <w:rPr>
          <w:rFonts w:hint="eastAsia"/>
          <w:b/>
          <w:color w:val="000000" w:themeColor="text1"/>
          <w:sz w:val="20"/>
          <w:lang w:val="en-US"/>
        </w:rPr>
        <w:t xml:space="preserve">: We support the general idea in </w:t>
      </w:r>
      <w:r w:rsidRPr="00FA67B0">
        <w:rPr>
          <w:b/>
          <w:color w:val="000000" w:themeColor="text1"/>
          <w:sz w:val="20"/>
          <w:lang w:val="en-US"/>
        </w:rPr>
        <w:t>R4-2219378</w:t>
      </w:r>
      <w:r w:rsidRPr="00FA67B0">
        <w:rPr>
          <w:rFonts w:hint="eastAsia"/>
          <w:b/>
          <w:color w:val="000000" w:themeColor="text1"/>
          <w:sz w:val="20"/>
          <w:lang w:val="en-US"/>
        </w:rPr>
        <w:t xml:space="preserve"> for channel raster. </w:t>
      </w:r>
      <w:r>
        <w:rPr>
          <w:rFonts w:hint="eastAsia"/>
          <w:b/>
          <w:color w:val="000000" w:themeColor="text1"/>
          <w:sz w:val="20"/>
          <w:lang w:val="en-US"/>
        </w:rPr>
        <w:t>Some corrections and updates may be needed in the end.</w:t>
      </w:r>
    </w:p>
    <w:p w:rsidR="001A1D08" w:rsidRDefault="001A1D08" w:rsidP="001A1D08">
      <w:pPr>
        <w:spacing w:before="0" w:after="120"/>
        <w:jc w:val="left"/>
        <w:rPr>
          <w:b/>
          <w:color w:val="000000" w:themeColor="text1"/>
          <w:sz w:val="20"/>
          <w:lang w:val="en-US"/>
        </w:rPr>
      </w:pPr>
      <w:r>
        <w:rPr>
          <w:rFonts w:hint="eastAsia"/>
          <w:b/>
          <w:color w:val="000000" w:themeColor="text1"/>
          <w:sz w:val="20"/>
          <w:lang w:val="en-US"/>
        </w:rPr>
        <w:t xml:space="preserve">Proposal 3: The following RAN4 decisions </w:t>
      </w:r>
      <w:r>
        <w:rPr>
          <w:b/>
          <w:color w:val="000000" w:themeColor="text1"/>
          <w:sz w:val="20"/>
          <w:lang w:val="en-US"/>
        </w:rPr>
        <w:t xml:space="preserve">should be sent to </w:t>
      </w:r>
      <w:r>
        <w:rPr>
          <w:rFonts w:hint="eastAsia"/>
          <w:b/>
          <w:color w:val="000000" w:themeColor="text1"/>
          <w:sz w:val="20"/>
          <w:lang w:val="en-US"/>
        </w:rPr>
        <w:t>RAN1 and CC to RAN2</w:t>
      </w:r>
      <w:r>
        <w:rPr>
          <w:b/>
          <w:color w:val="000000" w:themeColor="text1"/>
          <w:sz w:val="20"/>
          <w:lang w:val="en-US"/>
        </w:rPr>
        <w:t>.</w:t>
      </w:r>
    </w:p>
    <w:p w:rsidR="001A1D08" w:rsidRDefault="001A1D08" w:rsidP="001A1D08">
      <w:pPr>
        <w:pStyle w:val="afa"/>
        <w:numPr>
          <w:ilvl w:val="0"/>
          <w:numId w:val="35"/>
        </w:numPr>
        <w:spacing w:before="0" w:after="120"/>
        <w:ind w:firstLineChars="0"/>
        <w:jc w:val="left"/>
        <w:rPr>
          <w:b/>
          <w:color w:val="000000" w:themeColor="text1"/>
          <w:sz w:val="20"/>
          <w:lang w:val="en-US"/>
        </w:rPr>
      </w:pPr>
      <w:r>
        <w:rPr>
          <w:rFonts w:hint="eastAsia"/>
          <w:b/>
          <w:color w:val="000000" w:themeColor="text1"/>
          <w:sz w:val="20"/>
          <w:lang w:val="en-US"/>
        </w:rPr>
        <w:t>Band definition of R18 NTN, i.e FDD band instead of TDD band.</w:t>
      </w:r>
    </w:p>
    <w:p w:rsidR="001A1D08" w:rsidRDefault="001A1D08" w:rsidP="001A1D08">
      <w:pPr>
        <w:pStyle w:val="afa"/>
        <w:numPr>
          <w:ilvl w:val="0"/>
          <w:numId w:val="35"/>
        </w:numPr>
        <w:spacing w:before="0" w:after="120"/>
        <w:ind w:firstLineChars="0"/>
        <w:jc w:val="left"/>
        <w:rPr>
          <w:b/>
          <w:color w:val="000000" w:themeColor="text1"/>
          <w:sz w:val="20"/>
          <w:lang w:val="en-US"/>
        </w:rPr>
      </w:pPr>
      <w:r>
        <w:rPr>
          <w:rFonts w:hint="eastAsia"/>
          <w:b/>
          <w:color w:val="000000" w:themeColor="text1"/>
          <w:sz w:val="20"/>
          <w:lang w:val="en-US"/>
        </w:rPr>
        <w:t>FR name decision.</w:t>
      </w:r>
    </w:p>
    <w:p w:rsidR="001A1D08" w:rsidRPr="00405115" w:rsidRDefault="001A1D08" w:rsidP="001A1D08">
      <w:pPr>
        <w:pStyle w:val="afa"/>
        <w:numPr>
          <w:ilvl w:val="0"/>
          <w:numId w:val="35"/>
        </w:numPr>
        <w:spacing w:before="0" w:after="120"/>
        <w:ind w:firstLineChars="0"/>
        <w:jc w:val="left"/>
        <w:rPr>
          <w:b/>
          <w:color w:val="000000" w:themeColor="text1"/>
          <w:sz w:val="20"/>
          <w:lang w:val="en-US"/>
        </w:rPr>
      </w:pPr>
      <w:r>
        <w:rPr>
          <w:b/>
          <w:color w:val="000000" w:themeColor="text1"/>
          <w:sz w:val="20"/>
          <w:lang w:val="en-US"/>
        </w:rPr>
        <w:t>D</w:t>
      </w:r>
      <w:r>
        <w:rPr>
          <w:rFonts w:hint="eastAsia"/>
          <w:b/>
          <w:color w:val="000000" w:themeColor="text1"/>
          <w:sz w:val="20"/>
          <w:lang w:val="en-US"/>
        </w:rPr>
        <w:t xml:space="preserve">ata </w:t>
      </w:r>
      <w:r w:rsidRPr="00405115">
        <w:rPr>
          <w:rFonts w:hint="eastAsia"/>
          <w:b/>
          <w:color w:val="000000" w:themeColor="text1"/>
          <w:sz w:val="20"/>
          <w:lang w:val="en-US"/>
        </w:rPr>
        <w:t>SCS</w:t>
      </w:r>
      <w:r>
        <w:rPr>
          <w:rFonts w:hint="eastAsia"/>
          <w:b/>
          <w:color w:val="000000" w:themeColor="text1"/>
          <w:sz w:val="20"/>
          <w:lang w:val="en-US"/>
        </w:rPr>
        <w:t xml:space="preserve">, SSB SCS, minimum CBW and maximum CBW. For the CBW, the </w:t>
      </w:r>
      <w:r>
        <w:rPr>
          <w:b/>
          <w:color w:val="000000" w:themeColor="text1"/>
          <w:sz w:val="20"/>
          <w:lang w:val="en-US"/>
        </w:rPr>
        <w:t>information</w:t>
      </w:r>
      <w:r>
        <w:rPr>
          <w:rFonts w:hint="eastAsia"/>
          <w:b/>
          <w:color w:val="000000" w:themeColor="text1"/>
          <w:sz w:val="20"/>
          <w:lang w:val="en-US"/>
        </w:rPr>
        <w:t xml:space="preserve"> of mandatory or optional may also need to be shared.</w:t>
      </w:r>
    </w:p>
    <w:p w:rsidR="001A1D08" w:rsidRPr="00643E37" w:rsidRDefault="00643E37" w:rsidP="00427ECC">
      <w:pPr>
        <w:pStyle w:val="afa"/>
        <w:numPr>
          <w:ilvl w:val="0"/>
          <w:numId w:val="35"/>
        </w:numPr>
        <w:spacing w:before="0" w:after="120"/>
        <w:ind w:firstLineChars="0"/>
        <w:jc w:val="left"/>
        <w:rPr>
          <w:b/>
          <w:color w:val="000000" w:themeColor="text1"/>
          <w:sz w:val="20"/>
          <w:lang w:val="en-US"/>
        </w:rPr>
      </w:pPr>
      <w:r w:rsidRPr="00643E37">
        <w:rPr>
          <w:rFonts w:hint="eastAsia"/>
          <w:b/>
          <w:color w:val="000000" w:themeColor="text1"/>
          <w:sz w:val="20"/>
          <w:lang w:val="en-US"/>
        </w:rPr>
        <w:t xml:space="preserve">Channel raster and sync raster design. </w:t>
      </w:r>
    </w:p>
    <w:p w:rsidR="001A1D08" w:rsidRPr="001A1D08" w:rsidRDefault="001A1D08" w:rsidP="00427ECC">
      <w:pPr>
        <w:spacing w:before="0" w:after="120"/>
        <w:jc w:val="left"/>
        <w:rPr>
          <w:lang w:val="en-US"/>
        </w:rPr>
      </w:pPr>
      <w:r w:rsidRPr="001A1D08">
        <w:rPr>
          <w:rFonts w:hint="eastAsia"/>
          <w:color w:val="000000" w:themeColor="text1"/>
          <w:sz w:val="20"/>
          <w:lang w:val="en-US"/>
        </w:rPr>
        <w:t>A draft LS is provided in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301EE2" w:rsidRPr="00C87D9B" w:rsidRDefault="001A3C2A" w:rsidP="00301EE2">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 xml:space="preserve">] </w:t>
      </w:r>
      <w:r w:rsidR="00E97236" w:rsidRPr="00C87D9B">
        <w:rPr>
          <w:lang w:val="en-US"/>
        </w:rPr>
        <w:t>R4-2220239</w:t>
      </w:r>
      <w:r w:rsidR="00C87D9B">
        <w:rPr>
          <w:rFonts w:hint="eastAsia"/>
          <w:lang w:val="en-US"/>
        </w:rPr>
        <w:t>,</w:t>
      </w:r>
      <w:r w:rsidR="00C87D9B" w:rsidRPr="00AF75E8">
        <w:rPr>
          <w:rFonts w:hint="eastAsia"/>
          <w:lang w:val="en-US"/>
        </w:rPr>
        <w:t xml:space="preserve"> </w:t>
      </w:r>
      <w:r w:rsidR="00C87D9B">
        <w:rPr>
          <w:lang w:val="en-US"/>
        </w:rPr>
        <w:t>“</w:t>
      </w:r>
      <w:r w:rsidR="00E97236" w:rsidRPr="00C87D9B">
        <w:rPr>
          <w:lang w:val="en-US"/>
        </w:rPr>
        <w:t>WF for above 10GHz band definition and system parameters</w:t>
      </w:r>
      <w:r w:rsidR="00C87D9B">
        <w:rPr>
          <w:lang w:val="en-US"/>
        </w:rPr>
        <w:t>”</w:t>
      </w:r>
      <w:r w:rsidR="00C87D9B" w:rsidRPr="00AF75E8">
        <w:rPr>
          <w:rFonts w:hint="eastAsia"/>
          <w:lang w:val="en-US"/>
        </w:rPr>
        <w:t>, RAN4#105,</w:t>
      </w:r>
      <w:r w:rsidR="00C87D9B" w:rsidRPr="00C87D9B">
        <w:rPr>
          <w:lang w:val="en-US"/>
        </w:rPr>
        <w:t>Moderator (THALES)</w:t>
      </w:r>
    </w:p>
    <w:p w:rsidR="00A135A6" w:rsidRDefault="00301EE2" w:rsidP="00301EE2">
      <w:pPr>
        <w:tabs>
          <w:tab w:val="num" w:pos="720"/>
        </w:tabs>
        <w:spacing w:before="0" w:after="120"/>
        <w:jc w:val="left"/>
        <w:rPr>
          <w:lang w:val="en-US"/>
        </w:rPr>
      </w:pPr>
      <w:r>
        <w:rPr>
          <w:rFonts w:hint="eastAsia"/>
          <w:lang w:val="en-US"/>
        </w:rPr>
        <w:t xml:space="preserve">[2] </w:t>
      </w:r>
      <w:r w:rsidR="00AF75E8" w:rsidRPr="00AF75E8">
        <w:rPr>
          <w:lang w:val="en-US"/>
        </w:rPr>
        <w:t>R4-2219378</w:t>
      </w:r>
      <w:r w:rsidR="00AF75E8">
        <w:rPr>
          <w:rFonts w:hint="eastAsia"/>
          <w:lang w:val="en-US"/>
        </w:rPr>
        <w:t>,</w:t>
      </w:r>
      <w:r w:rsidR="00AF75E8" w:rsidRPr="00AF75E8">
        <w:rPr>
          <w:rFonts w:hint="eastAsia"/>
          <w:lang w:val="en-US"/>
        </w:rPr>
        <w:t xml:space="preserve"> </w:t>
      </w:r>
      <w:r w:rsidR="00AF75E8">
        <w:rPr>
          <w:lang w:val="en-US"/>
        </w:rPr>
        <w:t>“</w:t>
      </w:r>
      <w:r w:rsidR="00AF75E8" w:rsidRPr="00AF75E8">
        <w:rPr>
          <w:lang w:val="en-US"/>
        </w:rPr>
        <w:t>Further discussion on system parameter for NTN in Ka band</w:t>
      </w:r>
      <w:r w:rsidR="00C87D9B">
        <w:rPr>
          <w:lang w:val="en-US"/>
        </w:rPr>
        <w:t>”</w:t>
      </w:r>
      <w:r w:rsidR="00C87D9B" w:rsidRPr="00AF75E8">
        <w:rPr>
          <w:rFonts w:hint="eastAsia"/>
          <w:lang w:val="en-US"/>
        </w:rPr>
        <w:t>,</w:t>
      </w:r>
      <w:r w:rsidR="00AF75E8" w:rsidRPr="00AF75E8">
        <w:rPr>
          <w:rFonts w:hint="eastAsia"/>
          <w:lang w:val="en-US"/>
        </w:rPr>
        <w:t xml:space="preserve"> RAN4#105, ZTE</w:t>
      </w:r>
    </w:p>
    <w:p w:rsidR="001F1AB5" w:rsidRDefault="001F1AB5" w:rsidP="001F1AB5">
      <w:pPr>
        <w:pStyle w:val="11"/>
        <w:pBdr>
          <w:top w:val="single" w:sz="12" w:space="3" w:color="auto"/>
        </w:pBdr>
        <w:tabs>
          <w:tab w:val="left" w:pos="420"/>
        </w:tabs>
        <w:overflowPunct/>
        <w:autoSpaceDE/>
        <w:adjustRightInd/>
        <w:spacing w:before="240" w:after="180"/>
        <w:jc w:val="left"/>
        <w:rPr>
          <w:lang w:eastAsia="zh-CN"/>
        </w:rPr>
      </w:pPr>
      <w:r>
        <w:rPr>
          <w:lang w:eastAsia="zh-CN"/>
        </w:rPr>
        <w:t>Draft LS to RAN1</w:t>
      </w:r>
      <w:r w:rsidR="00805AAA">
        <w:rPr>
          <w:rFonts w:hint="eastAsia"/>
          <w:lang w:eastAsia="zh-CN"/>
        </w:rPr>
        <w:t xml:space="preserve"> and RAN2</w:t>
      </w:r>
    </w:p>
    <w:p w:rsidR="001F1AB5" w:rsidRDefault="001F1AB5" w:rsidP="001F1AB5">
      <w:pPr>
        <w:pStyle w:val="CRCoverPage"/>
        <w:tabs>
          <w:tab w:val="right" w:pos="9639"/>
        </w:tabs>
        <w:spacing w:after="0"/>
        <w:rPr>
          <w:b/>
          <w:noProof/>
          <w:sz w:val="24"/>
        </w:rPr>
      </w:pPr>
      <w:r>
        <w:rPr>
          <w:b/>
          <w:noProof/>
          <w:sz w:val="24"/>
        </w:rPr>
        <w:t>3GPP TSG-RAN WG4 Meeting # 10</w:t>
      </w:r>
      <w:r>
        <w:rPr>
          <w:rFonts w:hint="eastAsia"/>
          <w:b/>
          <w:noProof/>
          <w:sz w:val="24"/>
          <w:lang w:eastAsia="zh-CN"/>
        </w:rPr>
        <w:t>5</w:t>
      </w:r>
      <w:r>
        <w:rPr>
          <w:b/>
          <w:noProof/>
          <w:sz w:val="24"/>
        </w:rPr>
        <w:t xml:space="preserve">                                                            R4-22xxxxx</w:t>
      </w:r>
    </w:p>
    <w:p w:rsidR="001F1AB5" w:rsidRDefault="001F1AB5" w:rsidP="001F1AB5">
      <w:pPr>
        <w:pStyle w:val="CRCoverPage"/>
        <w:tabs>
          <w:tab w:val="right" w:pos="9639"/>
        </w:tabs>
        <w:spacing w:after="0"/>
        <w:rPr>
          <w:b/>
          <w:noProof/>
          <w:sz w:val="24"/>
        </w:rPr>
      </w:pPr>
      <w:r>
        <w:rPr>
          <w:b/>
          <w:noProof/>
          <w:sz w:val="24"/>
        </w:rPr>
        <w:t>Electronic Meeting, August 15 – August 26, 2022</w:t>
      </w:r>
    </w:p>
    <w:p w:rsidR="001F1AB5" w:rsidRDefault="001F1AB5" w:rsidP="001F1AB5">
      <w:pPr>
        <w:pStyle w:val="a5"/>
        <w:tabs>
          <w:tab w:val="right" w:pos="9630"/>
        </w:tabs>
      </w:pPr>
    </w:p>
    <w:p w:rsidR="001F1AB5" w:rsidRDefault="001F1AB5" w:rsidP="001F1AB5">
      <w:pPr>
        <w:pStyle w:val="afb"/>
        <w:spacing w:before="0" w:after="0" w:line="360" w:lineRule="auto"/>
        <w:rPr>
          <w:rFonts w:ascii="Arial" w:hAnsi="Arial" w:cs="Arial"/>
          <w:b w:val="0"/>
          <w:color w:val="FF0000"/>
        </w:rPr>
      </w:pPr>
      <w:r>
        <w:rPr>
          <w:sz w:val="20"/>
        </w:rPr>
        <w:t xml:space="preserve">Title                       </w:t>
      </w:r>
      <w:r>
        <w:rPr>
          <w:rFonts w:hint="eastAsia"/>
          <w:sz w:val="20"/>
        </w:rPr>
        <w:t xml:space="preserve">   </w:t>
      </w:r>
      <w:r>
        <w:rPr>
          <w:rFonts w:ascii="Arial" w:hAnsi="Arial" w:cs="Times New Roman"/>
          <w:b w:val="0"/>
          <w:sz w:val="20"/>
        </w:rPr>
        <w:t xml:space="preserve">LS on </w:t>
      </w:r>
      <w:r>
        <w:rPr>
          <w:rFonts w:ascii="Arial" w:hAnsi="Arial" w:cs="Times New Roman" w:hint="eastAsia"/>
          <w:b w:val="0"/>
          <w:sz w:val="20"/>
        </w:rPr>
        <w:t>the system parameters design for R18 NTN</w:t>
      </w:r>
    </w:p>
    <w:p w:rsidR="001F1AB5" w:rsidRDefault="001F1AB5" w:rsidP="001F1AB5">
      <w:pPr>
        <w:tabs>
          <w:tab w:val="left" w:pos="1701"/>
        </w:tabs>
        <w:ind w:left="1701" w:hanging="1701"/>
        <w:rPr>
          <w:rFonts w:eastAsia="MS Mincho" w:cs="黑体"/>
          <w:bCs/>
          <w:sz w:val="20"/>
          <w:lang w:eastAsia="ko-KR"/>
        </w:rPr>
      </w:pPr>
      <w:r>
        <w:rPr>
          <w:rFonts w:cs="黑体"/>
          <w:b/>
          <w:bCs/>
        </w:rPr>
        <w:t>Release:</w:t>
      </w:r>
      <w:r>
        <w:rPr>
          <w:rFonts w:cs="黑体"/>
          <w:bCs/>
        </w:rPr>
        <w:tab/>
        <w:t>Release 18</w:t>
      </w:r>
    </w:p>
    <w:p w:rsidR="001F1AB5" w:rsidRPr="00F52348" w:rsidRDefault="001F1AB5" w:rsidP="001F1AB5">
      <w:pPr>
        <w:pStyle w:val="3GPPHeader"/>
        <w:spacing w:after="0"/>
        <w:rPr>
          <w:rFonts w:ascii="Times New Roman" w:hAnsi="Times New Roman" w:cs="黑体"/>
          <w:b w:val="0"/>
          <w:bCs/>
          <w:sz w:val="21"/>
          <w:szCs w:val="22"/>
          <w:lang w:val="en-GB"/>
        </w:rPr>
      </w:pPr>
      <w:r>
        <w:rPr>
          <w:sz w:val="20"/>
          <w:lang w:val="en-GB"/>
        </w:rPr>
        <w:t>Work Item:</w:t>
      </w:r>
      <w:r>
        <w:rPr>
          <w:sz w:val="20"/>
          <w:lang w:val="en-GB"/>
        </w:rPr>
        <w:tab/>
      </w:r>
      <w:r w:rsidR="00F52348" w:rsidRPr="00F52348">
        <w:rPr>
          <w:rFonts w:ascii="Times New Roman" w:hAnsi="Times New Roman" w:cs="黑体"/>
          <w:b w:val="0"/>
          <w:bCs/>
          <w:sz w:val="21"/>
          <w:szCs w:val="22"/>
          <w:lang w:val="en-GB"/>
        </w:rPr>
        <w:t>NR_NTN_enh-Core</w:t>
      </w:r>
    </w:p>
    <w:p w:rsidR="001F1AB5" w:rsidRDefault="001F1AB5" w:rsidP="001F1AB5">
      <w:pPr>
        <w:pStyle w:val="3GPPHeader"/>
        <w:spacing w:after="120"/>
        <w:rPr>
          <w:sz w:val="20"/>
          <w:lang w:val="en-GB"/>
        </w:rPr>
      </w:pPr>
    </w:p>
    <w:p w:rsidR="001F1AB5" w:rsidRDefault="001F1AB5" w:rsidP="001F1AB5">
      <w:pPr>
        <w:pStyle w:val="3GPPHeader"/>
        <w:spacing w:after="120"/>
        <w:rPr>
          <w:b w:val="0"/>
          <w:sz w:val="20"/>
          <w:lang w:val="en-GB"/>
        </w:rPr>
      </w:pPr>
      <w:r>
        <w:rPr>
          <w:sz w:val="20"/>
          <w:lang w:val="en-GB"/>
        </w:rPr>
        <w:t>Source:</w:t>
      </w:r>
      <w:r>
        <w:rPr>
          <w:sz w:val="20"/>
          <w:lang w:val="en-GB"/>
        </w:rPr>
        <w:tab/>
      </w:r>
      <w:r>
        <w:rPr>
          <w:b w:val="0"/>
          <w:sz w:val="20"/>
          <w:lang w:val="en-GB"/>
        </w:rPr>
        <w:t>RAN4</w:t>
      </w:r>
    </w:p>
    <w:p w:rsidR="001F1AB5" w:rsidRDefault="001F1AB5" w:rsidP="001F1AB5">
      <w:pPr>
        <w:pStyle w:val="3GPPHeader"/>
        <w:spacing w:after="120"/>
        <w:rPr>
          <w:b w:val="0"/>
          <w:sz w:val="20"/>
          <w:lang w:val="en-GB"/>
        </w:rPr>
      </w:pPr>
      <w:r>
        <w:rPr>
          <w:sz w:val="20"/>
          <w:lang w:val="en-GB"/>
        </w:rPr>
        <w:t>To:</w:t>
      </w:r>
      <w:r>
        <w:rPr>
          <w:sz w:val="20"/>
          <w:lang w:val="en-GB"/>
        </w:rPr>
        <w:tab/>
      </w:r>
      <w:r>
        <w:rPr>
          <w:b w:val="0"/>
          <w:sz w:val="20"/>
          <w:lang w:val="en-GB"/>
        </w:rPr>
        <w:t>RAN1</w:t>
      </w:r>
      <w:r w:rsidR="006307C7">
        <w:rPr>
          <w:rFonts w:hint="eastAsia"/>
          <w:b w:val="0"/>
          <w:sz w:val="20"/>
          <w:lang w:val="en-GB"/>
        </w:rPr>
        <w:t>, RAN2</w:t>
      </w:r>
    </w:p>
    <w:p w:rsidR="001F1AB5" w:rsidRDefault="001F1AB5" w:rsidP="001F1AB5">
      <w:pPr>
        <w:pStyle w:val="3GPPHeader"/>
        <w:spacing w:after="0"/>
        <w:rPr>
          <w:b w:val="0"/>
          <w:sz w:val="20"/>
          <w:lang w:val="en-GB"/>
        </w:rPr>
      </w:pPr>
      <w:r>
        <w:rPr>
          <w:sz w:val="20"/>
          <w:lang w:val="en-GB"/>
        </w:rPr>
        <w:t>Cc:</w:t>
      </w:r>
      <w:r>
        <w:rPr>
          <w:b w:val="0"/>
          <w:sz w:val="20"/>
          <w:lang w:val="en-GB"/>
        </w:rPr>
        <w:tab/>
      </w:r>
      <w:r w:rsidR="006307C7">
        <w:rPr>
          <w:rFonts w:hint="eastAsia"/>
          <w:b w:val="0"/>
          <w:sz w:val="20"/>
          <w:lang w:val="en-GB"/>
        </w:rPr>
        <w:t>-</w:t>
      </w:r>
    </w:p>
    <w:p w:rsidR="001F1AB5" w:rsidRDefault="001F1AB5" w:rsidP="001F1AB5">
      <w:pPr>
        <w:pStyle w:val="3GPPHeader"/>
        <w:spacing w:after="120"/>
        <w:rPr>
          <w:b w:val="0"/>
          <w:sz w:val="20"/>
          <w:lang w:val="en-GB"/>
        </w:rPr>
      </w:pPr>
    </w:p>
    <w:p w:rsidR="001F1AB5" w:rsidRDefault="001F1AB5" w:rsidP="001F1AB5">
      <w:pPr>
        <w:overflowPunct/>
        <w:autoSpaceDE/>
        <w:adjustRightInd/>
        <w:spacing w:after="60"/>
        <w:ind w:left="1985" w:hanging="1985"/>
        <w:rPr>
          <w:rFonts w:cs="Arial"/>
          <w:b/>
          <w:sz w:val="20"/>
          <w:lang w:eastAsia="en-US"/>
        </w:rPr>
      </w:pPr>
      <w:r>
        <w:rPr>
          <w:rFonts w:cs="Arial"/>
          <w:b/>
          <w:lang w:eastAsia="en-US"/>
        </w:rPr>
        <w:t>Contact person:</w:t>
      </w:r>
      <w:r>
        <w:rPr>
          <w:rFonts w:cs="Arial"/>
          <w:b/>
          <w:lang w:eastAsia="en-US"/>
        </w:rPr>
        <w:tab/>
      </w:r>
    </w:p>
    <w:p w:rsidR="001F1AB5" w:rsidRDefault="001F1AB5" w:rsidP="001F1AB5">
      <w:pPr>
        <w:numPr>
          <w:ilvl w:val="0"/>
          <w:numId w:val="36"/>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1F1AB5" w:rsidRDefault="001F1AB5" w:rsidP="001F1AB5">
      <w:pPr>
        <w:numPr>
          <w:ilvl w:val="0"/>
          <w:numId w:val="36"/>
        </w:numPr>
        <w:overflowPunct/>
        <w:autoSpaceDE/>
        <w:adjustRightInd/>
        <w:spacing w:before="0" w:after="60"/>
        <w:jc w:val="left"/>
        <w:textAlignment w:val="auto"/>
        <w:rPr>
          <w:rFonts w:cs="Arial"/>
          <w:lang w:eastAsia="en-US"/>
        </w:rPr>
      </w:pPr>
      <w:r>
        <w:rPr>
          <w:rFonts w:cs="Arial"/>
          <w:b/>
        </w:rPr>
        <w:t>E-mail Address:</w:t>
      </w:r>
      <w:r>
        <w:rPr>
          <w:rFonts w:cs="Arial"/>
        </w:rPr>
        <w:tab/>
        <w:t>shanhuiping [at] catt [dot] cn</w:t>
      </w:r>
    </w:p>
    <w:p w:rsidR="00F303A1" w:rsidRDefault="00F303A1" w:rsidP="00301EE2">
      <w:pPr>
        <w:tabs>
          <w:tab w:val="num" w:pos="720"/>
        </w:tabs>
        <w:spacing w:before="0" w:after="120"/>
        <w:jc w:val="left"/>
      </w:pPr>
    </w:p>
    <w:p w:rsidR="002A0D37" w:rsidRDefault="002A0D37" w:rsidP="002A0D37">
      <w:pPr>
        <w:overflowPunct/>
        <w:autoSpaceDE/>
        <w:adjustRightInd/>
        <w:rPr>
          <w:rFonts w:eastAsia="Dotum"/>
          <w:b/>
          <w:sz w:val="24"/>
          <w:szCs w:val="36"/>
          <w:lang w:eastAsia="en-US"/>
        </w:rPr>
      </w:pPr>
      <w:r>
        <w:rPr>
          <w:rFonts w:eastAsia="Dotum"/>
          <w:b/>
          <w:sz w:val="24"/>
          <w:szCs w:val="36"/>
          <w:lang w:eastAsia="en-US"/>
        </w:rPr>
        <w:t>1. Overall description</w:t>
      </w:r>
    </w:p>
    <w:p w:rsidR="006307C7" w:rsidRDefault="006307C7" w:rsidP="002A0D37">
      <w:pPr>
        <w:rPr>
          <w:rFonts w:cs="Arial"/>
        </w:rPr>
      </w:pPr>
      <w:r>
        <w:rPr>
          <w:rFonts w:cs="Arial"/>
        </w:rPr>
        <w:t xml:space="preserve">The R18 NTN system parameters have been discussed in RAN4 for several meetings. </w:t>
      </w:r>
      <w:r>
        <w:rPr>
          <w:rFonts w:cs="Arial" w:hint="eastAsia"/>
        </w:rPr>
        <w:t xml:space="preserve">Some decisions have been made and they may have some impacts on the specifications in RAN1 </w:t>
      </w:r>
      <w:r w:rsidR="00B805BA">
        <w:rPr>
          <w:rFonts w:cs="Arial" w:hint="eastAsia"/>
        </w:rPr>
        <w:t>and/</w:t>
      </w:r>
      <w:r>
        <w:rPr>
          <w:rFonts w:cs="Arial" w:hint="eastAsia"/>
        </w:rPr>
        <w:t xml:space="preserve">or RAN2. RAN4 would like to share the </w:t>
      </w:r>
      <w:r w:rsidR="009B2FBF">
        <w:rPr>
          <w:rFonts w:cs="Arial" w:hint="eastAsia"/>
        </w:rPr>
        <w:t xml:space="preserve">following agreements </w:t>
      </w:r>
      <w:r>
        <w:rPr>
          <w:rFonts w:cs="Arial" w:hint="eastAsia"/>
        </w:rPr>
        <w:t>with RAN1 and RAN2.</w:t>
      </w:r>
    </w:p>
    <w:p w:rsidR="006638C0" w:rsidRPr="009B2FBF" w:rsidRDefault="006638C0" w:rsidP="009B2FBF">
      <w:pPr>
        <w:pStyle w:val="afa"/>
        <w:numPr>
          <w:ilvl w:val="0"/>
          <w:numId w:val="38"/>
        </w:numPr>
        <w:spacing w:before="0" w:after="120"/>
        <w:ind w:firstLineChars="0"/>
        <w:jc w:val="left"/>
        <w:rPr>
          <w:color w:val="000000" w:themeColor="text1"/>
          <w:sz w:val="20"/>
          <w:lang w:val="en-US"/>
        </w:rPr>
      </w:pPr>
      <w:r w:rsidRPr="009B2FBF">
        <w:rPr>
          <w:rFonts w:hint="eastAsia"/>
          <w:color w:val="000000" w:themeColor="text1"/>
          <w:sz w:val="20"/>
          <w:lang w:val="en-US"/>
        </w:rPr>
        <w:t>FDD band is defined for R18 NTN</w:t>
      </w:r>
      <w:r w:rsidR="009B2FBF">
        <w:rPr>
          <w:rFonts w:hint="eastAsia"/>
          <w:color w:val="000000" w:themeColor="text1"/>
          <w:sz w:val="20"/>
          <w:lang w:val="en-US"/>
        </w:rPr>
        <w:t xml:space="preserve"> Ka band</w:t>
      </w:r>
      <w:r w:rsidRPr="009B2FBF">
        <w:rPr>
          <w:rFonts w:hint="eastAsia"/>
          <w:color w:val="000000" w:themeColor="text1"/>
          <w:sz w:val="20"/>
          <w:lang w:val="en-US"/>
        </w:rPr>
        <w:t xml:space="preserve">, the detail band definition </w:t>
      </w:r>
      <w:r w:rsidR="009B2FBF">
        <w:rPr>
          <w:rFonts w:hint="eastAsia"/>
          <w:color w:val="000000" w:themeColor="text1"/>
          <w:sz w:val="20"/>
          <w:lang w:val="en-US"/>
        </w:rPr>
        <w:t>is</w:t>
      </w:r>
      <w:r w:rsidRPr="009B2FBF">
        <w:rPr>
          <w:rFonts w:hint="eastAsia"/>
          <w:color w:val="000000" w:themeColor="text1"/>
          <w:sz w:val="20"/>
          <w:lang w:val="en-US"/>
        </w:rPr>
        <w:t xml:space="preserve"> still under discussion.</w:t>
      </w:r>
    </w:p>
    <w:p w:rsidR="006638C0" w:rsidRPr="009B2FBF" w:rsidRDefault="006638C0" w:rsidP="009B2FBF">
      <w:pPr>
        <w:pStyle w:val="afa"/>
        <w:numPr>
          <w:ilvl w:val="0"/>
          <w:numId w:val="38"/>
        </w:numPr>
        <w:spacing w:before="0" w:after="120"/>
        <w:ind w:firstLineChars="0"/>
        <w:jc w:val="left"/>
        <w:rPr>
          <w:color w:val="000000" w:themeColor="text1"/>
          <w:sz w:val="20"/>
          <w:lang w:val="en-US"/>
        </w:rPr>
      </w:pPr>
      <w:r w:rsidRPr="009B2FBF">
        <w:rPr>
          <w:rFonts w:hint="eastAsia"/>
          <w:color w:val="000000" w:themeColor="text1"/>
          <w:sz w:val="20"/>
          <w:lang w:val="en-US"/>
        </w:rPr>
        <w:t xml:space="preserve">FR2-1-NTN is defined for </w:t>
      </w:r>
      <w:r w:rsidR="009B2FBF">
        <w:rPr>
          <w:rFonts w:hint="eastAsia"/>
          <w:color w:val="000000" w:themeColor="text1"/>
          <w:sz w:val="20"/>
          <w:lang w:val="en-US"/>
        </w:rPr>
        <w:t xml:space="preserve">the FR name of </w:t>
      </w:r>
      <w:r w:rsidRPr="009B2FBF">
        <w:rPr>
          <w:rFonts w:hint="eastAsia"/>
          <w:color w:val="000000" w:themeColor="text1"/>
          <w:sz w:val="20"/>
          <w:lang w:val="en-US"/>
        </w:rPr>
        <w:t>NTN Ka band</w:t>
      </w:r>
      <w:r w:rsidR="009B2FBF">
        <w:rPr>
          <w:rFonts w:hint="eastAsia"/>
          <w:color w:val="000000" w:themeColor="text1"/>
          <w:sz w:val="20"/>
          <w:lang w:val="en-US"/>
        </w:rPr>
        <w:t>.</w:t>
      </w:r>
      <w:r w:rsidRPr="009B2FBF">
        <w:rPr>
          <w:rFonts w:hint="eastAsia"/>
          <w:color w:val="000000" w:themeColor="text1"/>
          <w:sz w:val="20"/>
          <w:lang w:val="en-US"/>
        </w:rPr>
        <w:t xml:space="preserve"> </w:t>
      </w:r>
      <w:r w:rsidR="009B2FBF">
        <w:rPr>
          <w:rFonts w:hint="eastAsia"/>
          <w:color w:val="000000" w:themeColor="text1"/>
          <w:sz w:val="20"/>
          <w:lang w:val="en-US"/>
        </w:rPr>
        <w:t>T</w:t>
      </w:r>
      <w:r w:rsidRPr="009B2FBF">
        <w:rPr>
          <w:rFonts w:hint="eastAsia"/>
          <w:color w:val="000000" w:themeColor="text1"/>
          <w:sz w:val="20"/>
          <w:lang w:val="en-US"/>
        </w:rPr>
        <w:t xml:space="preserve">he </w:t>
      </w:r>
      <w:r w:rsidRPr="009B2FBF">
        <w:rPr>
          <w:color w:val="000000" w:themeColor="text1"/>
          <w:sz w:val="20"/>
          <w:lang w:val="en-US"/>
        </w:rPr>
        <w:t>definition</w:t>
      </w:r>
      <w:r w:rsidR="009B2FBF">
        <w:rPr>
          <w:rFonts w:hint="eastAsia"/>
          <w:color w:val="000000" w:themeColor="text1"/>
          <w:sz w:val="20"/>
          <w:lang w:val="en-US"/>
        </w:rPr>
        <w:t xml:space="preserve"> </w:t>
      </w:r>
      <w:r w:rsidRPr="009B2FBF">
        <w:rPr>
          <w:rFonts w:hint="eastAsia"/>
          <w:color w:val="000000" w:themeColor="text1"/>
          <w:sz w:val="20"/>
          <w:lang w:val="en-US"/>
        </w:rPr>
        <w:t>only exist</w:t>
      </w:r>
      <w:r w:rsidR="00AD3CBC">
        <w:rPr>
          <w:rFonts w:hint="eastAsia"/>
          <w:color w:val="000000" w:themeColor="text1"/>
          <w:sz w:val="20"/>
          <w:lang w:val="en-US"/>
        </w:rPr>
        <w:t>s</w:t>
      </w:r>
      <w:r w:rsidRPr="009B2FBF">
        <w:rPr>
          <w:rFonts w:hint="eastAsia"/>
          <w:color w:val="000000" w:themeColor="text1"/>
          <w:sz w:val="20"/>
          <w:lang w:val="en-US"/>
        </w:rPr>
        <w:t xml:space="preserve"> in NTN specifications. TN FR name is not changed at current stage.</w:t>
      </w:r>
    </w:p>
    <w:p w:rsidR="006638C0" w:rsidRPr="009B2FBF" w:rsidRDefault="006638C0" w:rsidP="009B2FBF">
      <w:pPr>
        <w:pStyle w:val="afa"/>
        <w:numPr>
          <w:ilvl w:val="0"/>
          <w:numId w:val="38"/>
        </w:numPr>
        <w:ind w:firstLineChars="0"/>
        <w:rPr>
          <w:color w:val="000000" w:themeColor="text1"/>
          <w:u w:val="single"/>
          <w:lang w:val="en-US"/>
        </w:rPr>
      </w:pPr>
      <w:r w:rsidRPr="009B2FBF">
        <w:rPr>
          <w:lang w:val="en-US"/>
        </w:rPr>
        <w:t>For NTN operation above 10 GHz, 60 kHz and 120 kHz Sub-Carrier Spacing (SCS) are supported.</w:t>
      </w:r>
      <w:r w:rsidR="00895614" w:rsidRPr="009B2FBF">
        <w:rPr>
          <w:rFonts w:hint="eastAsia"/>
          <w:lang w:val="en-US"/>
        </w:rPr>
        <w:t xml:space="preserve"> 120 kHz and 240 kHz SCS are supported for SSB.</w:t>
      </w:r>
    </w:p>
    <w:p w:rsidR="006638C0" w:rsidRPr="009B2FBF" w:rsidRDefault="00895614" w:rsidP="009B2FBF">
      <w:pPr>
        <w:pStyle w:val="afa"/>
        <w:numPr>
          <w:ilvl w:val="0"/>
          <w:numId w:val="38"/>
        </w:numPr>
        <w:ind w:firstLineChars="0"/>
        <w:rPr>
          <w:lang w:val="en-US"/>
        </w:rPr>
      </w:pPr>
      <w:r w:rsidRPr="009B2FBF">
        <w:rPr>
          <w:lang w:val="en-US"/>
        </w:rPr>
        <w:t xml:space="preserve">50, 100, and 200 MHz channel bandwidth </w:t>
      </w:r>
      <w:r w:rsidRPr="009B2FBF">
        <w:rPr>
          <w:rFonts w:hint="eastAsia"/>
          <w:lang w:val="en-US"/>
        </w:rPr>
        <w:t xml:space="preserve">are agreed for both </w:t>
      </w:r>
      <w:r w:rsidRPr="009B2FBF">
        <w:rPr>
          <w:lang w:val="en-US"/>
        </w:rPr>
        <w:t xml:space="preserve">60 kHz </w:t>
      </w:r>
      <w:r w:rsidRPr="009B2FBF">
        <w:rPr>
          <w:rFonts w:hint="eastAsia"/>
          <w:lang w:val="en-US"/>
        </w:rPr>
        <w:t xml:space="preserve">and 120 kHz </w:t>
      </w:r>
      <w:r w:rsidRPr="009B2FBF">
        <w:rPr>
          <w:lang w:val="en-US"/>
        </w:rPr>
        <w:t>SCS</w:t>
      </w:r>
      <w:r w:rsidRPr="009B2FBF">
        <w:rPr>
          <w:rFonts w:hint="eastAsia"/>
          <w:lang w:val="en-US"/>
        </w:rPr>
        <w:t>, they</w:t>
      </w:r>
      <w:r w:rsidRPr="009B2FBF">
        <w:rPr>
          <w:lang w:val="en-US"/>
        </w:rPr>
        <w:t>’</w:t>
      </w:r>
      <w:r w:rsidRPr="009B2FBF">
        <w:rPr>
          <w:rFonts w:hint="eastAsia"/>
          <w:lang w:val="en-US"/>
        </w:rPr>
        <w:t xml:space="preserve">re mandatory for UE. </w:t>
      </w:r>
      <w:r w:rsidRPr="009B2FBF">
        <w:rPr>
          <w:lang w:val="en-US"/>
        </w:rPr>
        <w:t xml:space="preserve">400 MHz </w:t>
      </w:r>
      <w:r w:rsidRPr="009B2FBF">
        <w:rPr>
          <w:rFonts w:hint="eastAsia"/>
          <w:lang w:val="en-US"/>
        </w:rPr>
        <w:t>CBW</w:t>
      </w:r>
      <w:r w:rsidRPr="009B2FBF">
        <w:rPr>
          <w:lang w:val="en-US"/>
        </w:rPr>
        <w:t xml:space="preserve"> with 120 kHz SCS</w:t>
      </w:r>
      <w:r w:rsidRPr="009B2FBF">
        <w:rPr>
          <w:rFonts w:hint="eastAsia"/>
          <w:lang w:val="en-US"/>
        </w:rPr>
        <w:t xml:space="preserve"> is </w:t>
      </w:r>
      <w:r w:rsidR="00017BEE">
        <w:rPr>
          <w:rFonts w:hint="eastAsia"/>
          <w:lang w:val="en-US"/>
        </w:rPr>
        <w:t xml:space="preserve">agreed as </w:t>
      </w:r>
      <w:r w:rsidRPr="009B2FBF">
        <w:rPr>
          <w:rFonts w:hint="eastAsia"/>
          <w:lang w:val="en-US"/>
        </w:rPr>
        <w:t>optional for UE.</w:t>
      </w:r>
    </w:p>
    <w:p w:rsidR="00643E37" w:rsidRPr="009B2FBF" w:rsidRDefault="00643E37" w:rsidP="009B2FBF">
      <w:pPr>
        <w:pStyle w:val="afa"/>
        <w:numPr>
          <w:ilvl w:val="0"/>
          <w:numId w:val="38"/>
        </w:numPr>
        <w:spacing w:before="0" w:after="120"/>
        <w:ind w:firstLineChars="0"/>
        <w:jc w:val="left"/>
        <w:rPr>
          <w:lang w:val="en-US"/>
        </w:rPr>
      </w:pPr>
      <w:r w:rsidRPr="009B2FBF">
        <w:rPr>
          <w:rFonts w:hint="eastAsia"/>
          <w:color w:val="000000" w:themeColor="text1"/>
          <w:sz w:val="20"/>
          <w:lang w:val="en-US"/>
        </w:rPr>
        <w:t>The design of channel raster and sync raster follows the general principles for TN system parameters.</w:t>
      </w:r>
      <w:r w:rsidR="00017BEE">
        <w:rPr>
          <w:rFonts w:hint="eastAsia"/>
          <w:color w:val="000000" w:themeColor="text1"/>
          <w:sz w:val="20"/>
          <w:lang w:val="en-US"/>
        </w:rPr>
        <w:t xml:space="preserve"> The detail design is still under discussion.</w:t>
      </w:r>
    </w:p>
    <w:p w:rsidR="002A0D37" w:rsidRDefault="002A0D37" w:rsidP="002A0D37">
      <w:pPr>
        <w:spacing w:after="120"/>
        <w:rPr>
          <w:rFonts w:cs="Arial"/>
          <w:lang w:eastAsia="ja-JP"/>
        </w:rPr>
      </w:pPr>
    </w:p>
    <w:p w:rsidR="002A0D37" w:rsidRDefault="002A0D37" w:rsidP="002A0D37">
      <w:pPr>
        <w:overflowPunct/>
        <w:autoSpaceDE/>
        <w:adjustRightInd/>
        <w:rPr>
          <w:rFonts w:eastAsia="Dotum"/>
          <w:b/>
          <w:sz w:val="24"/>
          <w:szCs w:val="36"/>
          <w:lang w:eastAsia="en-US"/>
        </w:rPr>
      </w:pPr>
      <w:r>
        <w:rPr>
          <w:rFonts w:eastAsia="Dotum"/>
          <w:b/>
          <w:sz w:val="24"/>
          <w:szCs w:val="36"/>
          <w:lang w:eastAsia="en-US"/>
        </w:rPr>
        <w:t>2. Actions</w:t>
      </w:r>
    </w:p>
    <w:p w:rsidR="002A0D37" w:rsidRDefault="002A0D37" w:rsidP="002A0D37">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2A0D37" w:rsidRDefault="002A0D37" w:rsidP="002A0D3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rsidR="008D7367">
        <w:rPr>
          <w:rFonts w:hint="eastAsia"/>
        </w:rPr>
        <w:t xml:space="preserve"> and RAN2</w:t>
      </w:r>
      <w:r>
        <w:t xml:space="preserve"> to take the above information into account</w:t>
      </w:r>
      <w:r w:rsidR="008D7367">
        <w:rPr>
          <w:rFonts w:hint="eastAsia"/>
        </w:rPr>
        <w:t xml:space="preserve"> in R18 NTN related studies</w:t>
      </w:r>
      <w:r>
        <w:t>.</w:t>
      </w:r>
    </w:p>
    <w:p w:rsidR="002A0D37" w:rsidRDefault="002A0D37" w:rsidP="002A0D37">
      <w:pPr>
        <w:rPr>
          <w:rFonts w:eastAsiaTheme="minorEastAsia"/>
          <w:lang w:eastAsia="ja-JP"/>
        </w:rPr>
      </w:pPr>
    </w:p>
    <w:p w:rsidR="002A0D37" w:rsidRDefault="002A0D37" w:rsidP="002A0D37">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rsidR="002A0D37" w:rsidRDefault="002A0D37" w:rsidP="002A0D37">
      <w:pPr>
        <w:rPr>
          <w:rFonts w:cs="Arial"/>
        </w:rPr>
      </w:pPr>
      <w:r>
        <w:rPr>
          <w:rFonts w:cs="Arial"/>
        </w:rPr>
        <w:t>TSG RAN WG4 Meeting #</w:t>
      </w:r>
      <w:r>
        <w:rPr>
          <w:rFonts w:eastAsia="Yu Mincho" w:cs="Arial"/>
          <w:bCs/>
        </w:rPr>
        <w:t>1</w:t>
      </w:r>
      <w:r>
        <w:rPr>
          <w:rFonts w:cs="Arial"/>
          <w:bCs/>
        </w:rPr>
        <w:t>0</w:t>
      </w:r>
      <w:r w:rsidR="00D60E87">
        <w:rPr>
          <w:rFonts w:cs="Arial" w:hint="eastAsia"/>
          <w:bCs/>
        </w:rPr>
        <w:t>6</w:t>
      </w:r>
      <w:r>
        <w:rPr>
          <w:rFonts w:eastAsia="Yu Mincho" w:cs="Arial"/>
          <w:bCs/>
        </w:rPr>
        <w:t>-</w:t>
      </w:r>
      <w:r w:rsidR="00D60E87">
        <w:rPr>
          <w:rFonts w:eastAsiaTheme="minorEastAsia" w:cs="Arial" w:hint="eastAsia"/>
          <w:bCs/>
        </w:rPr>
        <w:t>be</w:t>
      </w:r>
      <w:r>
        <w:rPr>
          <w:rFonts w:eastAsia="Yu Mincho" w:cs="Arial"/>
          <w:bCs/>
        </w:rPr>
        <w:tab/>
      </w:r>
      <w:r>
        <w:rPr>
          <w:rFonts w:cs="Arial" w:hint="eastAsia"/>
          <w:bCs/>
        </w:rPr>
        <w:t>1</w:t>
      </w:r>
      <w:r w:rsidR="00D60E87">
        <w:rPr>
          <w:rFonts w:cs="Arial" w:hint="eastAsia"/>
          <w:bCs/>
        </w:rPr>
        <w:t>7</w:t>
      </w:r>
      <w:r>
        <w:rPr>
          <w:rFonts w:eastAsia="Yu Mincho" w:cs="Arial"/>
          <w:bCs/>
          <w:vertAlign w:val="superscript"/>
        </w:rPr>
        <w:t>th</w:t>
      </w:r>
      <w:r>
        <w:rPr>
          <w:rFonts w:eastAsia="Yu Mincho" w:cs="Arial"/>
          <w:bCs/>
        </w:rPr>
        <w:t xml:space="preserve"> </w:t>
      </w:r>
      <w:r w:rsidR="00D60E87">
        <w:rPr>
          <w:rFonts w:eastAsiaTheme="minorEastAsia" w:cs="Arial" w:hint="eastAsia"/>
          <w:bCs/>
        </w:rPr>
        <w:t>Apr</w:t>
      </w:r>
      <w:r>
        <w:rPr>
          <w:rFonts w:eastAsiaTheme="minorEastAsia" w:cs="Arial" w:hint="eastAsia"/>
          <w:bCs/>
        </w:rPr>
        <w:t xml:space="preserve"> </w:t>
      </w:r>
      <w:r>
        <w:rPr>
          <w:rFonts w:eastAsia="Yu Mincho" w:cs="Arial"/>
          <w:bCs/>
        </w:rPr>
        <w:t xml:space="preserve">– </w:t>
      </w:r>
      <w:r w:rsidR="00D60E87">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w:t>
      </w:r>
      <w:r w:rsidR="00D60E87">
        <w:rPr>
          <w:rFonts w:eastAsiaTheme="minorEastAsia" w:cs="Arial" w:hint="eastAsia"/>
          <w:bCs/>
        </w:rPr>
        <w:t>Apr</w:t>
      </w:r>
      <w:r>
        <w:rPr>
          <w:rFonts w:eastAsia="Yu Mincho" w:cs="Arial"/>
          <w:bCs/>
        </w:rPr>
        <w:t xml:space="preserve"> 202</w:t>
      </w:r>
      <w:r w:rsidR="00D60E87">
        <w:rPr>
          <w:rFonts w:eastAsiaTheme="minorEastAsia" w:cs="Arial" w:hint="eastAsia"/>
          <w:bCs/>
        </w:rPr>
        <w:t>3</w:t>
      </w:r>
      <w:r>
        <w:rPr>
          <w:rFonts w:cs="Arial" w:hint="eastAsia"/>
          <w:bCs/>
        </w:rPr>
        <w:t xml:space="preserve"> </w:t>
      </w:r>
      <w:r>
        <w:rPr>
          <w:rFonts w:cs="Arial"/>
        </w:rPr>
        <w:tab/>
        <w:t>Online, E-meeting</w:t>
      </w:r>
    </w:p>
    <w:p w:rsidR="002A0D37" w:rsidRPr="002A0D37" w:rsidRDefault="002A0D37" w:rsidP="00AD3CBC">
      <w:r>
        <w:rPr>
          <w:rFonts w:cs="Arial"/>
        </w:rPr>
        <w:t>TSG RAN WG4 Meeting #</w:t>
      </w:r>
      <w:r>
        <w:rPr>
          <w:rFonts w:eastAsia="Yu Mincho" w:cs="Arial"/>
          <w:bCs/>
        </w:rPr>
        <w:t>1</w:t>
      </w:r>
      <w:r>
        <w:rPr>
          <w:rFonts w:cs="Arial"/>
          <w:bCs/>
        </w:rPr>
        <w:t>0</w:t>
      </w:r>
      <w:r w:rsidR="00D60E87">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sidR="00D60E87">
        <w:rPr>
          <w:rFonts w:eastAsiaTheme="minorEastAsia" w:cs="Arial" w:hint="eastAsia"/>
          <w:bCs/>
        </w:rPr>
        <w:t>May</w:t>
      </w:r>
      <w:r>
        <w:rPr>
          <w:rFonts w:eastAsiaTheme="minorEastAsia" w:cs="Arial" w:hint="eastAsia"/>
          <w:bCs/>
        </w:rPr>
        <w:t xml:space="preserve">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w:t>
      </w:r>
      <w:r w:rsidR="00D60E87">
        <w:rPr>
          <w:rFonts w:eastAsiaTheme="minorEastAsia" w:cs="Arial" w:hint="eastAsia"/>
          <w:bCs/>
        </w:rPr>
        <w:t>May</w:t>
      </w:r>
      <w:r>
        <w:rPr>
          <w:rFonts w:eastAsia="Yu Mincho" w:cs="Arial"/>
          <w:bCs/>
        </w:rPr>
        <w:t xml:space="preserve"> 202</w:t>
      </w:r>
      <w:r w:rsidR="00D60E87">
        <w:rPr>
          <w:rFonts w:cs="Arial" w:hint="eastAsia"/>
          <w:bCs/>
        </w:rPr>
        <w:t>3</w:t>
      </w:r>
      <w:r>
        <w:rPr>
          <w:rFonts w:cs="Arial" w:hint="eastAsia"/>
          <w:bCs/>
        </w:rPr>
        <w:t xml:space="preserve"> </w:t>
      </w:r>
      <w:r>
        <w:rPr>
          <w:rFonts w:cs="Arial"/>
        </w:rPr>
        <w:tab/>
      </w:r>
      <w:r w:rsidR="00D60E87">
        <w:rPr>
          <w:rFonts w:cs="Arial" w:hint="eastAsia"/>
        </w:rPr>
        <w:t>Korea</w:t>
      </w:r>
    </w:p>
    <w:sectPr w:rsidR="002A0D37" w:rsidRPr="002A0D3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36F" w:rsidRDefault="0074736F" w:rsidP="0095591C">
      <w:pPr>
        <w:spacing w:after="60"/>
        <w:ind w:left="210"/>
      </w:pPr>
      <w:r>
        <w:separator/>
      </w:r>
    </w:p>
  </w:endnote>
  <w:endnote w:type="continuationSeparator" w:id="0">
    <w:p w:rsidR="0074736F" w:rsidRDefault="0074736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4736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36F" w:rsidRDefault="0074736F" w:rsidP="0095591C">
      <w:pPr>
        <w:spacing w:after="60"/>
        <w:ind w:left="210"/>
      </w:pPr>
      <w:r>
        <w:separator/>
      </w:r>
    </w:p>
  </w:footnote>
  <w:footnote w:type="continuationSeparator" w:id="0">
    <w:p w:rsidR="0074736F" w:rsidRDefault="0074736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5">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5"/>
  </w:num>
  <w:num w:numId="3">
    <w:abstractNumId w:val="2"/>
  </w:num>
  <w:num w:numId="4">
    <w:abstractNumId w:val="18"/>
  </w:num>
  <w:num w:numId="5">
    <w:abstractNumId w:val="8"/>
  </w:num>
  <w:num w:numId="6">
    <w:abstractNumId w:val="33"/>
  </w:num>
  <w:num w:numId="7">
    <w:abstractNumId w:val="3"/>
  </w:num>
  <w:num w:numId="8">
    <w:abstractNumId w:val="20"/>
  </w:num>
  <w:num w:numId="9">
    <w:abstractNumId w:val="12"/>
  </w:num>
  <w:num w:numId="10">
    <w:abstractNumId w:val="31"/>
  </w:num>
  <w:num w:numId="11">
    <w:abstractNumId w:val="34"/>
  </w:num>
  <w:num w:numId="12">
    <w:abstractNumId w:val="35"/>
  </w:num>
  <w:num w:numId="13">
    <w:abstractNumId w:val="13"/>
  </w:num>
  <w:num w:numId="14">
    <w:abstractNumId w:val="16"/>
  </w:num>
  <w:num w:numId="15">
    <w:abstractNumId w:val="11"/>
  </w:num>
  <w:num w:numId="16">
    <w:abstractNumId w:val="29"/>
  </w:num>
  <w:num w:numId="17">
    <w:abstractNumId w:val="0"/>
  </w:num>
  <w:num w:numId="18">
    <w:abstractNumId w:val="30"/>
  </w:num>
  <w:num w:numId="19">
    <w:abstractNumId w:val="22"/>
  </w:num>
  <w:num w:numId="20">
    <w:abstractNumId w:val="24"/>
  </w:num>
  <w:num w:numId="21">
    <w:abstractNumId w:val="9"/>
  </w:num>
  <w:num w:numId="22">
    <w:abstractNumId w:val="28"/>
  </w:num>
  <w:num w:numId="23">
    <w:abstractNumId w:val="14"/>
  </w:num>
  <w:num w:numId="24">
    <w:abstractNumId w:val="24"/>
  </w:num>
  <w:num w:numId="25">
    <w:abstractNumId w:val="10"/>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7"/>
  </w:num>
  <w:num w:numId="33">
    <w:abstractNumId w:val="19"/>
  </w:num>
  <w:num w:numId="34">
    <w:abstractNumId w:val="6"/>
  </w:num>
  <w:num w:numId="35">
    <w:abstractNumId w:val="32"/>
  </w:num>
  <w:num w:numId="36">
    <w:abstractNumId w:val="17"/>
  </w:num>
  <w:num w:numId="37">
    <w:abstractNumId w:val="21"/>
  </w:num>
  <w:num w:numId="3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4CA"/>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0FF83-50B8-41F7-A7CF-7EEC210B7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1257</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RAN5 Discussion paper </vt:lpstr>
      <vt:lpstr>3GPP TSG-RAN WG4 Meeting # 106                                                  </vt:lpstr>
      <vt:lpstr>Athens, Greece, February 27 – March 3, 2022</vt:lpstr>
      <vt:lpstr>Background</vt:lpstr>
      <vt:lpstr>Discussion</vt:lpstr>
      <vt:lpstr>    FR name</vt:lpstr>
      <vt:lpstr>    2.2 TX–RX frequency separation</vt:lpstr>
      <vt:lpstr>    2.3 Channel raster and Sync raster</vt:lpstr>
      <vt:lpstr>    2.5 LS to other groups</vt:lpstr>
      <vt:lpstr>Summary</vt:lpstr>
      <vt:lpstr>Reference</vt:lpstr>
      <vt:lpstr>Draft LS to RAN1 and RAN2</vt:lpstr>
    </vt:vector>
  </TitlesOfParts>
  <Company>CATT</Company>
  <LinksUpToDate>false</LinksUpToDate>
  <CharactersWithSpaces>8406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2007-04-24T00:59:00Z</cp:lastPrinted>
  <dcterms:created xsi:type="dcterms:W3CDTF">2023-01-30T02:54:00Z</dcterms:created>
  <dcterms:modified xsi:type="dcterms:W3CDTF">2023-02-17T10:21:00Z</dcterms:modified>
</cp:coreProperties>
</file>